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3609EF" w:rsidRPr="00BA51D9">
          <w:rPr>
            <w:b/>
            <w:noProof/>
            <w:sz w:val="24"/>
          </w:rPr>
          <w:t>12</w:t>
        </w:r>
      </w:fldSimple>
      <w:r w:rsidR="003E6DCA">
        <w:rPr>
          <w:b/>
          <w:noProof/>
          <w:sz w:val="24"/>
        </w:rPr>
        <w:t>8</w:t>
      </w:r>
      <w:r w:rsidR="000D399A">
        <w:rPr>
          <w:b/>
          <w:noProof/>
          <w:sz w:val="24"/>
        </w:rPr>
        <w:t>-</w:t>
      </w:r>
      <w:r w:rsidR="006E2999">
        <w:rPr>
          <w:b/>
          <w:noProof/>
          <w:sz w:val="24"/>
        </w:rPr>
        <w:t>bis</w:t>
      </w:r>
      <w:r>
        <w:rPr>
          <w:b/>
          <w:i/>
          <w:noProof/>
          <w:sz w:val="28"/>
        </w:rPr>
        <w:tab/>
      </w:r>
      <w:fldSimple w:instr=" DOCPROPERTY  Tdoc#  \* MERGEFORMAT ">
        <w:r w:rsidR="003E6DCA" w:rsidRPr="00E13F3D">
          <w:rPr>
            <w:b/>
            <w:i/>
            <w:noProof/>
            <w:sz w:val="28"/>
          </w:rPr>
          <w:t>S2-18</w:t>
        </w:r>
      </w:fldSimple>
      <w:r w:rsidR="00F15DE0">
        <w:rPr>
          <w:b/>
          <w:i/>
          <w:noProof/>
          <w:sz w:val="28"/>
        </w:rPr>
        <w:t>8010</w:t>
      </w:r>
    </w:p>
    <w:p w:rsidR="001E41F3" w:rsidRDefault="003E6DCA" w:rsidP="005E2C44">
      <w:pPr>
        <w:pStyle w:val="CRCoverPage"/>
        <w:outlineLvl w:val="0"/>
        <w:rPr>
          <w:b/>
          <w:noProof/>
          <w:sz w:val="24"/>
        </w:rPr>
      </w:pPr>
      <w:r>
        <w:rPr>
          <w:b/>
          <w:noProof/>
          <w:sz w:val="24"/>
        </w:rPr>
        <w:t>Sophia Antipolis</w:t>
      </w:r>
      <w:r w:rsidR="001E41F3">
        <w:rPr>
          <w:b/>
          <w:noProof/>
          <w:sz w:val="24"/>
        </w:rPr>
        <w:t xml:space="preserve">, </w:t>
      </w:r>
      <w:r>
        <w:rPr>
          <w:b/>
          <w:noProof/>
          <w:sz w:val="24"/>
        </w:rPr>
        <w:t>France</w:t>
      </w:r>
      <w:r w:rsidR="001E41F3">
        <w:rPr>
          <w:b/>
          <w:noProof/>
          <w:sz w:val="24"/>
        </w:rPr>
        <w:t xml:space="preserve">, </w:t>
      </w:r>
      <w:r w:rsidR="006E2999">
        <w:rPr>
          <w:b/>
          <w:noProof/>
          <w:sz w:val="24"/>
        </w:rPr>
        <w:t>2</w:t>
      </w:r>
      <w:r>
        <w:rPr>
          <w:b/>
          <w:noProof/>
          <w:sz w:val="24"/>
        </w:rPr>
        <w:t>0 August</w:t>
      </w:r>
      <w:r w:rsidR="006E2999">
        <w:rPr>
          <w:b/>
          <w:noProof/>
          <w:sz w:val="24"/>
        </w:rPr>
        <w:t xml:space="preserve"> –</w:t>
      </w:r>
      <w:r w:rsidR="00547111">
        <w:rPr>
          <w:b/>
          <w:noProof/>
          <w:sz w:val="24"/>
        </w:rPr>
        <w:t xml:space="preserve"> </w:t>
      </w:r>
      <w:r>
        <w:rPr>
          <w:b/>
          <w:noProof/>
          <w:sz w:val="24"/>
        </w:rPr>
        <w:t>24 August</w:t>
      </w:r>
      <w:fldSimple w:instr=" DOCPROPERTY  EndDate  \* MERGEFORMAT ">
        <w:r w:rsidR="003609EF" w:rsidRPr="00BA51D9">
          <w:rPr>
            <w:b/>
            <w:noProof/>
            <w:sz w:val="24"/>
          </w:rPr>
          <w:t xml:space="preserve">  2018</w:t>
        </w:r>
      </w:fldSimple>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B0BF6" w:rsidP="00F15DE0">
            <w:pPr>
              <w:pStyle w:val="CRCoverPage"/>
              <w:spacing w:after="0"/>
              <w:jc w:val="center"/>
              <w:rPr>
                <w:b/>
                <w:noProof/>
                <w:sz w:val="28"/>
              </w:rPr>
            </w:pPr>
            <w:fldSimple w:instr=" DOCPROPERTY  Spec#  \* MERGEFORMAT ">
              <w:r w:rsidR="00E13F3D" w:rsidRPr="00410371">
                <w:rPr>
                  <w:b/>
                  <w:noProof/>
                  <w:sz w:val="28"/>
                </w:rPr>
                <w:t>23.50</w:t>
              </w:r>
            </w:fldSimple>
            <w:r w:rsidR="00824BA4">
              <w:rPr>
                <w:b/>
                <w:noProof/>
                <w:sz w:val="28"/>
              </w:rPr>
              <w:t>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F15DE0" w:rsidRDefault="00F15DE0" w:rsidP="00F15DE0">
            <w:pPr>
              <w:pStyle w:val="CRCoverPage"/>
              <w:spacing w:after="0"/>
              <w:jc w:val="center"/>
              <w:rPr>
                <w:b/>
                <w:noProof/>
                <w:sz w:val="28"/>
              </w:rPr>
            </w:pPr>
            <w:r w:rsidRPr="00F15DE0">
              <w:rPr>
                <w:b/>
                <w:noProof/>
                <w:sz w:val="28"/>
              </w:rPr>
              <w:t>0135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F307D7"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B0BF6">
            <w:pPr>
              <w:pStyle w:val="CRCoverPage"/>
              <w:spacing w:after="0"/>
              <w:jc w:val="center"/>
              <w:rPr>
                <w:noProof/>
                <w:sz w:val="28"/>
              </w:rPr>
            </w:pPr>
            <w:fldSimple w:instr=" DOCPROPERTY  Version  \* MERGEFORMAT ">
              <w:r w:rsidR="00E13F3D" w:rsidRPr="00410371">
                <w:rPr>
                  <w:b/>
                  <w:noProof/>
                  <w:sz w:val="28"/>
                </w:rPr>
                <w:t>15.</w:t>
              </w:r>
              <w:r w:rsidR="007434A5">
                <w:rPr>
                  <w:b/>
                  <w:noProof/>
                  <w:sz w:val="28"/>
                </w:rPr>
                <w:t>2</w:t>
              </w:r>
              <w:r w:rsidR="00E13F3D" w:rsidRPr="00410371">
                <w:rPr>
                  <w:b/>
                  <w:noProof/>
                  <w:sz w:val="28"/>
                </w:rPr>
                <w:t>.0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A60A30"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60A30" w:rsidP="001E41F3">
            <w:pPr>
              <w:pStyle w:val="CRCoverPage"/>
              <w:spacing w:after="0"/>
              <w:jc w:val="center"/>
              <w:rPr>
                <w:b/>
                <w:bCs/>
                <w:caps/>
                <w:noProof/>
              </w:rPr>
            </w:pPr>
            <w:r>
              <w:rPr>
                <w:b/>
                <w:bCs/>
                <w:caps/>
                <w:noProof/>
              </w:rPr>
              <w:t>x</w:t>
            </w:r>
          </w:p>
        </w:tc>
      </w:tr>
    </w:tbl>
    <w:p w:rsidR="001E41F3" w:rsidRDefault="001E41F3">
      <w:pPr>
        <w:rPr>
          <w:sz w:val="8"/>
          <w:szCs w:val="8"/>
        </w:rPr>
      </w:pPr>
      <w:bookmarkStart w:id="1" w:name="_GoBack"/>
      <w:bookmarkEnd w:id="1"/>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E6DCA">
            <w:pPr>
              <w:pStyle w:val="CRCoverPage"/>
              <w:spacing w:after="0"/>
              <w:ind w:left="100"/>
              <w:rPr>
                <w:noProof/>
              </w:rPr>
            </w:pPr>
            <w:r>
              <w:t>Reference to TS 24.526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B0BF6">
            <w:pPr>
              <w:pStyle w:val="CRCoverPage"/>
              <w:spacing w:after="0"/>
              <w:ind w:left="100"/>
              <w:rPr>
                <w:noProof/>
              </w:rPr>
            </w:pPr>
            <w:fldSimple w:instr=" DOCPROPERTY  SourceIfWg  \* MERGEFORMAT ">
              <w:r w:rsidR="00E13F3D">
                <w:rPr>
                  <w:noProof/>
                </w:rPr>
                <w:t xml:space="preserve">InterDigital </w:t>
              </w:r>
              <w:r w:rsidR="00A911C5">
                <w:rPr>
                  <w:noProof/>
                </w:rPr>
                <w:t>Inc.</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A911C5" w:rsidP="00547111">
            <w:pPr>
              <w:pStyle w:val="CRCoverPage"/>
              <w:spacing w:after="0"/>
              <w:ind w:left="100"/>
              <w:rPr>
                <w:noProof/>
              </w:rPr>
            </w:pPr>
            <w:r>
              <w:t>SA WG2</w:t>
            </w:r>
            <w:r w:rsidR="005B0BF6">
              <w:fldChar w:fldCharType="begin"/>
            </w:r>
            <w:r w:rsidR="000E3F01">
              <w:instrText xml:space="preserve"> DOCPROPERTY  SourceIfTsg  \* MERGEFORMAT </w:instrText>
            </w:r>
            <w:r w:rsidR="005B0BF6">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B0BF6">
            <w:pPr>
              <w:pStyle w:val="CRCoverPage"/>
              <w:spacing w:after="0"/>
              <w:ind w:left="100"/>
              <w:rPr>
                <w:noProof/>
              </w:rPr>
            </w:pPr>
            <w:fldSimple w:instr=" DOCPROPERTY  RelatedWis  \* MERGEFORMAT ">
              <w:r w:rsidR="00E13F3D">
                <w:rPr>
                  <w:noProof/>
                </w:rPr>
                <w:t>5GS_Ph1</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B0BF6">
            <w:pPr>
              <w:pStyle w:val="CRCoverPage"/>
              <w:spacing w:after="0"/>
              <w:ind w:left="100"/>
              <w:rPr>
                <w:noProof/>
              </w:rPr>
            </w:pPr>
            <w:fldSimple w:instr=" DOCPROPERTY  ResDate  \* MERGEFORMAT ">
              <w:r w:rsidR="00D24991">
                <w:rPr>
                  <w:noProof/>
                </w:rPr>
                <w:t>2018-0</w:t>
              </w:r>
              <w:r w:rsidR="003E6DCA">
                <w:rPr>
                  <w:noProof/>
                </w:rPr>
                <w:t>8</w:t>
              </w:r>
              <w:r w:rsidR="00D24991">
                <w:rPr>
                  <w:noProof/>
                </w:rPr>
                <w:t>-</w:t>
              </w:r>
            </w:fldSimple>
            <w:r w:rsidR="003E6DCA">
              <w:rPr>
                <w:noProof/>
              </w:rPr>
              <w:t>09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60A30" w:rsidP="00D24991">
            <w:pPr>
              <w:pStyle w:val="CRCoverPage"/>
              <w:spacing w:after="0"/>
              <w:ind w:left="100" w:right="-609"/>
              <w:rPr>
                <w:b/>
                <w:noProof/>
              </w:rPr>
            </w:pPr>
            <w: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B0BF6">
            <w:pPr>
              <w:pStyle w:val="CRCoverPage"/>
              <w:spacing w:after="0"/>
              <w:ind w:left="100"/>
              <w:rPr>
                <w:noProof/>
              </w:rPr>
            </w:pPr>
            <w:fldSimple w:instr=" DOCPROPERTY  Release  \* MERGEFORMAT ">
              <w:r w:rsidR="00D24991">
                <w:rPr>
                  <w:noProof/>
                </w:rPr>
                <w:t>Rel-15</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911C5" w:rsidRDefault="00A60813" w:rsidP="0094570D">
            <w:pPr>
              <w:pStyle w:val="CRCoverPage"/>
              <w:spacing w:after="0"/>
              <w:ind w:left="100"/>
              <w:rPr>
                <w:noProof/>
              </w:rPr>
            </w:pPr>
            <w:r>
              <w:rPr>
                <w:noProof/>
              </w:rPr>
              <w:t xml:space="preserve">CT1 has created a new Stage 3 spec TS 24.526 </w:t>
            </w:r>
            <w:r w:rsidR="00A25FC5">
              <w:rPr>
                <w:noProof/>
              </w:rPr>
              <w:t xml:space="preserve">and removed the </w:t>
            </w:r>
            <w:r>
              <w:rPr>
                <w:noProof/>
              </w:rPr>
              <w:t>UE policy related content</w:t>
            </w:r>
            <w:r w:rsidR="00A25FC5">
              <w:rPr>
                <w:noProof/>
              </w:rPr>
              <w:t xml:space="preserve"> from TS24.501 to the new spec.</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0F4C6F" w:rsidRDefault="00A60813">
            <w:pPr>
              <w:pStyle w:val="CRCoverPage"/>
              <w:spacing w:after="0"/>
              <w:ind w:left="100"/>
              <w:rPr>
                <w:noProof/>
              </w:rPr>
            </w:pPr>
            <w:r>
              <w:rPr>
                <w:noProof/>
              </w:rPr>
              <w:t>References to TS 24.501 are modified to TS 24.526.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A60813">
            <w:pPr>
              <w:pStyle w:val="CRCoverPage"/>
              <w:spacing w:after="0"/>
              <w:ind w:left="100"/>
              <w:rPr>
                <w:noProof/>
              </w:rPr>
            </w:pPr>
            <w:r>
              <w:rPr>
                <w:noProof/>
              </w:rPr>
              <w:t>Wrong references exist in this spec.</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60813" w:rsidP="007434A5">
            <w:pPr>
              <w:pStyle w:val="CRCoverPage"/>
              <w:tabs>
                <w:tab w:val="left" w:pos="2184"/>
                <w:tab w:val="left" w:pos="4735"/>
              </w:tabs>
              <w:spacing w:after="0"/>
              <w:ind w:left="100"/>
              <w:rPr>
                <w:noProof/>
              </w:rPr>
            </w:pPr>
            <w:r>
              <w:rPr>
                <w:noProof/>
              </w:rPr>
              <w:t>2, 6.6.2</w:t>
            </w:r>
            <w:r w:rsidR="007434A5">
              <w:rPr>
                <w:noProof/>
              </w:rPr>
              <w:tab/>
            </w:r>
            <w:r w:rsidR="007434A5">
              <w:rPr>
                <w:noProof/>
              </w:rPr>
              <w:tab/>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4570D">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4570D">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4570D">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pPr>
    </w:p>
    <w:p w:rsidR="00CF5548" w:rsidRDefault="00CF5548">
      <w:pPr>
        <w:rPr>
          <w:noProof/>
        </w:rPr>
      </w:pPr>
    </w:p>
    <w:p w:rsidR="00B72E15" w:rsidRPr="0054665D" w:rsidRDefault="00B72E15" w:rsidP="00B72E15">
      <w:pPr>
        <w:pBdr>
          <w:top w:val="single" w:sz="4" w:space="1" w:color="auto"/>
          <w:left w:val="single" w:sz="4" w:space="4" w:color="auto"/>
          <w:bottom w:val="single" w:sz="4" w:space="1" w:color="auto"/>
          <w:right w:val="single" w:sz="4" w:space="4" w:color="auto"/>
        </w:pBdr>
        <w:jc w:val="center"/>
        <w:rPr>
          <w:rFonts w:ascii="Arial" w:hAnsi="Arial" w:cs="Arial"/>
          <w:b/>
          <w:noProof/>
          <w:color w:val="C7004C"/>
          <w:sz w:val="28"/>
          <w:szCs w:val="28"/>
        </w:rPr>
      </w:pPr>
      <w:r>
        <w:rPr>
          <w:rFonts w:ascii="Batang" w:eastAsia="Batang" w:hAnsi="Batang" w:cs="Arial" w:hint="eastAsia"/>
          <w:b/>
          <w:noProof/>
          <w:color w:val="C7004C"/>
          <w:sz w:val="28"/>
          <w:szCs w:val="28"/>
          <w:lang w:eastAsia="ko-KR"/>
        </w:rPr>
        <w:t>*</w:t>
      </w:r>
      <w:r>
        <w:rPr>
          <w:rFonts w:ascii="Batang" w:eastAsia="Batang" w:hAnsi="Batang" w:cs="Arial"/>
          <w:b/>
          <w:noProof/>
          <w:color w:val="C7004C"/>
          <w:sz w:val="28"/>
          <w:szCs w:val="28"/>
          <w:lang w:eastAsia="ko-KR"/>
        </w:rPr>
        <w:t xml:space="preserve">*** </w:t>
      </w:r>
      <w:r w:rsidRPr="003D28CC">
        <w:rPr>
          <w:rFonts w:ascii="Arial" w:hAnsi="Arial" w:cs="Arial" w:hint="eastAsia"/>
          <w:b/>
          <w:noProof/>
          <w:color w:val="C7004C"/>
          <w:sz w:val="28"/>
          <w:szCs w:val="28"/>
        </w:rPr>
        <w:t xml:space="preserve">Start of </w:t>
      </w:r>
      <w:r w:rsidRPr="003D28CC">
        <w:rPr>
          <w:rFonts w:ascii="Arial" w:hAnsi="Arial" w:cs="Arial"/>
          <w:b/>
          <w:noProof/>
          <w:color w:val="C7004C"/>
          <w:sz w:val="28"/>
          <w:szCs w:val="28"/>
        </w:rPr>
        <w:t>Change</w:t>
      </w:r>
      <w:r>
        <w:rPr>
          <w:rFonts w:ascii="Arial" w:hAnsi="Arial" w:cs="Arial"/>
          <w:b/>
          <w:noProof/>
          <w:color w:val="C7004C"/>
          <w:sz w:val="28"/>
          <w:szCs w:val="28"/>
        </w:rPr>
        <w:t>s</w:t>
      </w:r>
      <w:r w:rsidRPr="007018B4">
        <w:rPr>
          <w:rFonts w:ascii="Arial" w:hAnsi="Arial" w:cs="Arial"/>
          <w:b/>
          <w:noProof/>
          <w:color w:val="C7004C"/>
          <w:sz w:val="24"/>
          <w:szCs w:val="28"/>
        </w:rPr>
        <w:t xml:space="preserve"> </w:t>
      </w:r>
      <w:r>
        <w:rPr>
          <w:rFonts w:ascii="Batang" w:eastAsia="Batang" w:hAnsi="Batang" w:cs="Arial" w:hint="eastAsia"/>
          <w:b/>
          <w:noProof/>
          <w:color w:val="C7004C"/>
          <w:sz w:val="28"/>
          <w:szCs w:val="28"/>
          <w:lang w:eastAsia="ko-KR"/>
        </w:rPr>
        <w:t>*</w:t>
      </w:r>
      <w:r>
        <w:rPr>
          <w:rFonts w:ascii="Batang" w:eastAsia="Batang" w:hAnsi="Batang" w:cs="Arial"/>
          <w:b/>
          <w:noProof/>
          <w:color w:val="C7004C"/>
          <w:sz w:val="28"/>
          <w:szCs w:val="28"/>
          <w:lang w:eastAsia="ko-KR"/>
        </w:rPr>
        <w:t>***</w:t>
      </w:r>
    </w:p>
    <w:p w:rsidR="00824BA4" w:rsidRPr="00F70B61" w:rsidRDefault="00824BA4" w:rsidP="00824BA4">
      <w:pPr>
        <w:pStyle w:val="Heading1"/>
      </w:pPr>
      <w:bookmarkStart w:id="3" w:name="_Toc517103871"/>
      <w:r w:rsidRPr="00F70B61">
        <w:t>2</w:t>
      </w:r>
      <w:r w:rsidRPr="00F70B61">
        <w:tab/>
        <w:t>References</w:t>
      </w:r>
      <w:bookmarkEnd w:id="3"/>
    </w:p>
    <w:p w:rsidR="00824BA4" w:rsidRPr="00F70B61" w:rsidRDefault="00824BA4" w:rsidP="00824BA4">
      <w:r w:rsidRPr="00F70B61">
        <w:t>The following documents contain provisions which, through reference in this text, constitute provisions of the present document.</w:t>
      </w:r>
    </w:p>
    <w:p w:rsidR="00824BA4" w:rsidRPr="00F70B61" w:rsidRDefault="00824BA4" w:rsidP="00824BA4">
      <w:pPr>
        <w:pStyle w:val="B1"/>
      </w:pPr>
      <w:r w:rsidRPr="00F70B61">
        <w:t>-</w:t>
      </w:r>
      <w:r w:rsidRPr="00F70B61">
        <w:tab/>
        <w:t>References are either specific (identified by date of publication, edition number, version number, etc.) or non</w:t>
      </w:r>
      <w:r w:rsidRPr="00F70B61">
        <w:noBreakHyphen/>
        <w:t>specific.</w:t>
      </w:r>
    </w:p>
    <w:p w:rsidR="00824BA4" w:rsidRPr="00F70B61" w:rsidRDefault="00824BA4" w:rsidP="00824BA4">
      <w:pPr>
        <w:pStyle w:val="B1"/>
      </w:pPr>
      <w:r w:rsidRPr="00F70B61">
        <w:t>-</w:t>
      </w:r>
      <w:r w:rsidRPr="00F70B61">
        <w:tab/>
        <w:t>For a specific reference, subsequent revisions do not apply.</w:t>
      </w:r>
    </w:p>
    <w:p w:rsidR="00824BA4" w:rsidRPr="00F70B61" w:rsidRDefault="00824BA4" w:rsidP="00824BA4">
      <w:pPr>
        <w:pStyle w:val="B1"/>
      </w:pPr>
      <w:r w:rsidRPr="00F70B61">
        <w:lastRenderedPageBreak/>
        <w:t>-</w:t>
      </w:r>
      <w:r w:rsidRPr="00F70B61">
        <w:tab/>
        <w:t>For a non-specific reference, the latest version applies. In the case of a reference to a 3GPP document (including a GSM document), a non-specific reference implicitly refers to the latest version of that document</w:t>
      </w:r>
      <w:r w:rsidRPr="00F70B61">
        <w:rPr>
          <w:i/>
        </w:rPr>
        <w:t xml:space="preserve"> in the same Release as the present document</w:t>
      </w:r>
      <w:r w:rsidRPr="00F70B61">
        <w:t>.</w:t>
      </w:r>
    </w:p>
    <w:p w:rsidR="00824BA4" w:rsidRPr="00F70B61" w:rsidRDefault="00824BA4" w:rsidP="00824BA4">
      <w:pPr>
        <w:pStyle w:val="EX"/>
        <w:rPr>
          <w:lang w:eastAsia="zh-CN"/>
        </w:rPr>
      </w:pPr>
      <w:r w:rsidRPr="00F70B61">
        <w:t>[1]</w:t>
      </w:r>
      <w:r w:rsidRPr="00F70B61">
        <w:tab/>
        <w:t>3GPP</w:t>
      </w:r>
      <w:r>
        <w:t> </w:t>
      </w:r>
      <w:r w:rsidRPr="00F70B61">
        <w:t>TR</w:t>
      </w:r>
      <w:r>
        <w:t> </w:t>
      </w:r>
      <w:r w:rsidRPr="00F70B61">
        <w:t>21.905: "Vocabulary for 3GPP Specifications".</w:t>
      </w:r>
    </w:p>
    <w:p w:rsidR="00824BA4" w:rsidRPr="00F70B61" w:rsidRDefault="00824BA4" w:rsidP="00824BA4">
      <w:pPr>
        <w:pStyle w:val="EX"/>
        <w:rPr>
          <w:lang w:eastAsia="zh-CN"/>
        </w:rPr>
      </w:pPr>
      <w:r w:rsidRPr="00F70B61">
        <w:t>[2]</w:t>
      </w:r>
      <w:r w:rsidRPr="00F70B61">
        <w:tab/>
        <w:t>3GPP</w:t>
      </w:r>
      <w:r>
        <w:t> </w:t>
      </w:r>
      <w:r w:rsidRPr="00F70B61">
        <w:t>TS</w:t>
      </w:r>
      <w:r>
        <w:t> </w:t>
      </w:r>
      <w:r w:rsidRPr="00F70B61">
        <w:t>23.501: "Technical Specification Group Services and System Aspects; System Architecture for the 5G System".</w:t>
      </w:r>
    </w:p>
    <w:p w:rsidR="00824BA4" w:rsidRPr="00F70B61" w:rsidRDefault="00824BA4" w:rsidP="00824BA4">
      <w:pPr>
        <w:pStyle w:val="EX"/>
        <w:rPr>
          <w:lang w:eastAsia="zh-CN"/>
        </w:rPr>
      </w:pPr>
      <w:r w:rsidRPr="00F70B61">
        <w:t>[3]</w:t>
      </w:r>
      <w:r w:rsidRPr="00F70B61">
        <w:tab/>
        <w:t>3GPP</w:t>
      </w:r>
      <w:r>
        <w:t> </w:t>
      </w:r>
      <w:r w:rsidRPr="00F70B61">
        <w:t>TS</w:t>
      </w:r>
      <w:r>
        <w:t> </w:t>
      </w:r>
      <w:r w:rsidRPr="00F70B61">
        <w:t>23.502: "Procedures for the 5G System; Stage 2".</w:t>
      </w:r>
    </w:p>
    <w:p w:rsidR="00824BA4" w:rsidRPr="00F70B61" w:rsidRDefault="00824BA4" w:rsidP="00824BA4">
      <w:pPr>
        <w:pStyle w:val="EX"/>
      </w:pPr>
      <w:r w:rsidRPr="00F70B61">
        <w:t>[</w:t>
      </w:r>
      <w:r w:rsidRPr="00F70B61">
        <w:rPr>
          <w:noProof/>
        </w:rPr>
        <w:t>4</w:t>
      </w:r>
      <w:r w:rsidRPr="00F70B61">
        <w:t>]</w:t>
      </w:r>
      <w:r w:rsidRPr="00F70B61">
        <w:tab/>
        <w:t>3GPP</w:t>
      </w:r>
      <w:r>
        <w:t> </w:t>
      </w:r>
      <w:r w:rsidRPr="00F70B61">
        <w:t>TS</w:t>
      </w:r>
      <w:r>
        <w:t> </w:t>
      </w:r>
      <w:r w:rsidRPr="00F70B61">
        <w:t>23.203: "Policies and Charging control architecture; Stage 2".</w:t>
      </w:r>
    </w:p>
    <w:p w:rsidR="00824BA4" w:rsidRPr="00F70B61" w:rsidRDefault="00824BA4" w:rsidP="00824BA4">
      <w:pPr>
        <w:pStyle w:val="EX"/>
      </w:pPr>
      <w:r w:rsidRPr="00F70B61">
        <w:t>[5]</w:t>
      </w:r>
      <w:r w:rsidRPr="00F70B61">
        <w:tab/>
        <w:t>3GPP</w:t>
      </w:r>
      <w:r>
        <w:t> </w:t>
      </w:r>
      <w:r w:rsidRPr="00F70B61">
        <w:t>TS</w:t>
      </w:r>
      <w:r>
        <w:t> </w:t>
      </w:r>
      <w:r w:rsidRPr="00F70B61">
        <w:t>23.228: "IP Multimedia Subsystem (IMS); Stage 2".</w:t>
      </w:r>
    </w:p>
    <w:p w:rsidR="00824BA4" w:rsidRPr="00F70B61" w:rsidRDefault="00824BA4" w:rsidP="00824BA4">
      <w:pPr>
        <w:pStyle w:val="EX"/>
      </w:pPr>
      <w:r w:rsidRPr="00F70B61">
        <w:t>[6]</w:t>
      </w:r>
      <w:r w:rsidRPr="00F70B61">
        <w:tab/>
        <w:t>3GPP</w:t>
      </w:r>
      <w:r>
        <w:t> </w:t>
      </w:r>
      <w:r w:rsidRPr="00F70B61">
        <w:t>TS</w:t>
      </w:r>
      <w:r>
        <w:t> </w:t>
      </w:r>
      <w:r w:rsidRPr="00F70B61">
        <w:t>23.179: "Functional architecture and information flows to support mission-critical communication service; Stage 2".</w:t>
      </w:r>
    </w:p>
    <w:p w:rsidR="00824BA4" w:rsidRPr="00F70B61" w:rsidRDefault="00824BA4" w:rsidP="00824BA4">
      <w:pPr>
        <w:pStyle w:val="EX"/>
      </w:pPr>
      <w:r w:rsidRPr="00F70B61">
        <w:t>[7]</w:t>
      </w:r>
      <w:r w:rsidRPr="00F70B61">
        <w:tab/>
        <w:t>3GPP</w:t>
      </w:r>
      <w:r>
        <w:t> </w:t>
      </w:r>
      <w:r w:rsidRPr="00F70B61">
        <w:t>TS</w:t>
      </w:r>
      <w:r>
        <w:t> </w:t>
      </w:r>
      <w:r w:rsidRPr="00F70B61">
        <w:t>23.335: "User Data Convergence (UDC); Technical realization and information flows; Stage 2".</w:t>
      </w:r>
    </w:p>
    <w:p w:rsidR="00824BA4" w:rsidRPr="00F70B61" w:rsidRDefault="00824BA4" w:rsidP="00824BA4">
      <w:pPr>
        <w:keepLines/>
        <w:ind w:left="1702" w:hanging="1418"/>
      </w:pPr>
      <w:r w:rsidRPr="00F70B61">
        <w:t>[8]</w:t>
      </w:r>
      <w:r w:rsidRPr="00F70B61">
        <w:tab/>
        <w:t>3GPP</w:t>
      </w:r>
      <w:r>
        <w:t> </w:t>
      </w:r>
      <w:r w:rsidRPr="00F70B61">
        <w:t>TS</w:t>
      </w:r>
      <w:r>
        <w:t> </w:t>
      </w:r>
      <w:r w:rsidRPr="00F70B61">
        <w:t>32.240: "Charging management; Charging architecture and principles".</w:t>
      </w:r>
    </w:p>
    <w:p w:rsidR="00824BA4" w:rsidRPr="00F70B61" w:rsidRDefault="00824BA4" w:rsidP="00824BA4">
      <w:pPr>
        <w:keepLines/>
        <w:ind w:left="1702" w:hanging="1418"/>
      </w:pPr>
      <w:r w:rsidRPr="00F70B61">
        <w:t>[9]</w:t>
      </w:r>
      <w:r w:rsidRPr="00F70B61">
        <w:tab/>
        <w:t>3GPP</w:t>
      </w:r>
      <w:r>
        <w:t> </w:t>
      </w:r>
      <w:r w:rsidRPr="00F70B61">
        <w:t>TS</w:t>
      </w:r>
      <w:r>
        <w:t> </w:t>
      </w:r>
      <w:r w:rsidRPr="00F70B61">
        <w:t>23.402: "Architecture enhancements for non-3GPP accesses".</w:t>
      </w:r>
    </w:p>
    <w:p w:rsidR="00824BA4" w:rsidRPr="00F70B61" w:rsidRDefault="00824BA4" w:rsidP="00824BA4">
      <w:pPr>
        <w:keepLines/>
        <w:ind w:left="1702" w:hanging="1418"/>
      </w:pPr>
      <w:r w:rsidRPr="00F70B61">
        <w:t>[10]</w:t>
      </w:r>
      <w:r w:rsidRPr="00F70B61">
        <w:tab/>
        <w:t>3GPP</w:t>
      </w:r>
      <w:r>
        <w:t> </w:t>
      </w:r>
      <w:r w:rsidRPr="00F70B61">
        <w:t>TS</w:t>
      </w:r>
      <w:r>
        <w:t> </w:t>
      </w:r>
      <w:r w:rsidRPr="00F70B61">
        <w:t>23.161: "Network-Based IP Flow Mobility (NBIFOM); Stage 2".</w:t>
      </w:r>
    </w:p>
    <w:p w:rsidR="00824BA4" w:rsidRPr="00F70B61" w:rsidRDefault="00824BA4" w:rsidP="00824BA4">
      <w:pPr>
        <w:keepLines/>
        <w:ind w:left="1702" w:hanging="1418"/>
      </w:pPr>
      <w:r w:rsidRPr="00F70B61">
        <w:t>[11]</w:t>
      </w:r>
      <w:r w:rsidRPr="00F70B61">
        <w:tab/>
        <w:t>3GPP</w:t>
      </w:r>
      <w:r>
        <w:t> </w:t>
      </w:r>
      <w:r w:rsidRPr="00F70B61">
        <w:t>TS</w:t>
      </w:r>
      <w:r>
        <w:t> </w:t>
      </w:r>
      <w:r w:rsidRPr="00F70B61">
        <w:t>23.261: "IP flow mobility and seamless Wireless Local Area Network (WLAN) offload; Stage 2".</w:t>
      </w:r>
    </w:p>
    <w:p w:rsidR="00824BA4" w:rsidRPr="00F70B61" w:rsidRDefault="00824BA4" w:rsidP="00824BA4">
      <w:pPr>
        <w:pStyle w:val="EX"/>
      </w:pPr>
      <w:r w:rsidRPr="00F70B61">
        <w:t>[12]</w:t>
      </w:r>
      <w:r w:rsidRPr="00F70B61">
        <w:tab/>
        <w:t>3GPP</w:t>
      </w:r>
      <w:r>
        <w:t> </w:t>
      </w:r>
      <w:r w:rsidRPr="00F70B61">
        <w:t>TS</w:t>
      </w:r>
      <w:r>
        <w:t> </w:t>
      </w:r>
      <w:r w:rsidRPr="00F70B61">
        <w:t>23.167: "3rd Generation Partnership Project; Technical Specification Group Services and Systems Aspects; IP Multimedia Subsystem (IMS) emergency sessions".</w:t>
      </w:r>
    </w:p>
    <w:p w:rsidR="00824BA4" w:rsidRPr="00F70B61" w:rsidRDefault="00824BA4" w:rsidP="00824BA4">
      <w:pPr>
        <w:pStyle w:val="EX"/>
      </w:pPr>
      <w:r w:rsidRPr="00F70B61">
        <w:t>[13]</w:t>
      </w:r>
      <w:r w:rsidRPr="00F70B61">
        <w:tab/>
        <w:t>3GPP</w:t>
      </w:r>
      <w:r>
        <w:t> </w:t>
      </w:r>
      <w:r w:rsidRPr="00F70B61">
        <w:t>TS</w:t>
      </w:r>
      <w:r>
        <w:t> </w:t>
      </w:r>
      <w:r w:rsidRPr="00F70B61">
        <w:t>29.507: "</w:t>
      </w:r>
      <w:bookmarkStart w:id="4" w:name="_Hlk494379414"/>
      <w:r w:rsidRPr="00F70B61">
        <w:t>Access and Mobility Policy Control</w:t>
      </w:r>
      <w:bookmarkEnd w:id="4"/>
      <w:r w:rsidRPr="00F70B61">
        <w:t xml:space="preserve"> Service; Stage 3".</w:t>
      </w:r>
    </w:p>
    <w:p w:rsidR="00824BA4" w:rsidRDefault="00824BA4" w:rsidP="00824BA4">
      <w:pPr>
        <w:pStyle w:val="EX"/>
      </w:pPr>
      <w:r w:rsidRPr="00F70B61">
        <w:t>[</w:t>
      </w:r>
      <w:r>
        <w:t>14</w:t>
      </w:r>
      <w:r w:rsidRPr="00F70B61">
        <w:t>]</w:t>
      </w:r>
      <w:r w:rsidRPr="00F70B61">
        <w:tab/>
        <w:t>3GPP</w:t>
      </w:r>
      <w:r>
        <w:t> </w:t>
      </w:r>
      <w:r w:rsidRPr="00F70B61">
        <w:t>TS</w:t>
      </w:r>
      <w:r>
        <w:t> </w:t>
      </w:r>
      <w:r w:rsidRPr="00F70B61">
        <w:t>2</w:t>
      </w:r>
      <w:r>
        <w:t>4</w:t>
      </w:r>
      <w:r w:rsidRPr="00F70B61">
        <w:t>.501: "</w:t>
      </w:r>
      <w:r>
        <w:t>Non-Access-Stratum (NAS) protocol for 5G System (5GS); Stage 3</w:t>
      </w:r>
      <w:r w:rsidRPr="00F70B61">
        <w:t>".</w:t>
      </w:r>
    </w:p>
    <w:p w:rsidR="00824BA4" w:rsidRPr="00F70B61" w:rsidRDefault="00824BA4" w:rsidP="00824BA4">
      <w:pPr>
        <w:pStyle w:val="EX"/>
        <w:rPr>
          <w:lang w:eastAsia="zh-CN"/>
        </w:rPr>
      </w:pPr>
      <w:r w:rsidRPr="00F70B61">
        <w:t>[</w:t>
      </w:r>
      <w:r>
        <w:t>15</w:t>
      </w:r>
      <w:r w:rsidRPr="00F70B61">
        <w:t>]</w:t>
      </w:r>
      <w:r w:rsidRPr="00F70B61">
        <w:tab/>
        <w:t>3GPP</w:t>
      </w:r>
      <w:r>
        <w:t> TS 22.011: "Service Accessibility".</w:t>
      </w:r>
    </w:p>
    <w:p w:rsidR="00824BA4" w:rsidRPr="00F70B61" w:rsidRDefault="00824BA4" w:rsidP="00824BA4">
      <w:pPr>
        <w:pStyle w:val="EX"/>
        <w:rPr>
          <w:lang w:eastAsia="zh-CN"/>
        </w:rPr>
      </w:pPr>
      <w:r w:rsidRPr="00F70B61">
        <w:t>[</w:t>
      </w:r>
      <w:r>
        <w:t>16</w:t>
      </w:r>
      <w:r w:rsidRPr="00F70B61">
        <w:t>]</w:t>
      </w:r>
      <w:r w:rsidRPr="00F70B61">
        <w:tab/>
        <w:t>3GPP</w:t>
      </w:r>
      <w:r>
        <w:t> TS 23.221: "Architectural requirements".</w:t>
      </w:r>
    </w:p>
    <w:p w:rsidR="00824BA4" w:rsidRDefault="00824BA4" w:rsidP="00824BA4">
      <w:pPr>
        <w:pStyle w:val="EX"/>
        <w:rPr>
          <w:ins w:id="5" w:author="Guanzhou Wang" w:date="2018-08-10T11:37:00Z"/>
        </w:rPr>
      </w:pPr>
      <w:r w:rsidRPr="00F70B61">
        <w:t>[</w:t>
      </w:r>
      <w:r>
        <w:t>17</w:t>
      </w:r>
      <w:r w:rsidRPr="00F70B61">
        <w:t>]</w:t>
      </w:r>
      <w:r w:rsidRPr="00F70B61">
        <w:tab/>
        <w:t>3GPP</w:t>
      </w:r>
      <w:r>
        <w:t> TS 29.551: "5G System; Packet Flow Description Management Service; Stage 3".</w:t>
      </w:r>
    </w:p>
    <w:p w:rsidR="00A60813" w:rsidRPr="00F70B61" w:rsidRDefault="00A60813" w:rsidP="00A60813">
      <w:pPr>
        <w:pStyle w:val="EX"/>
        <w:rPr>
          <w:ins w:id="6" w:author="Guanzhou Wang" w:date="2018-08-10T11:37:00Z"/>
          <w:lang w:eastAsia="zh-CN"/>
        </w:rPr>
      </w:pPr>
      <w:ins w:id="7" w:author="Guanzhou Wang" w:date="2018-08-10T11:37:00Z">
        <w:r>
          <w:t>[18]</w:t>
        </w:r>
        <w:r>
          <w:tab/>
        </w:r>
        <w:r w:rsidRPr="00F70B61">
          <w:t>3GPP</w:t>
        </w:r>
        <w:r>
          <w:t> </w:t>
        </w:r>
        <w:r w:rsidRPr="00F70B61">
          <w:t>TS</w:t>
        </w:r>
        <w:r>
          <w:t> </w:t>
        </w:r>
        <w:r w:rsidRPr="00F70B61">
          <w:t>2</w:t>
        </w:r>
        <w:r>
          <w:t>4</w:t>
        </w:r>
        <w:r w:rsidRPr="00F70B61">
          <w:t>.5</w:t>
        </w:r>
        <w:r>
          <w:t>26</w:t>
        </w:r>
        <w:r w:rsidRPr="00F70B61">
          <w:t>: "</w:t>
        </w:r>
        <w:r>
          <w:t>User Equipment (UE) policies for 5G System (5GS); Stage 3”.</w:t>
        </w:r>
      </w:ins>
    </w:p>
    <w:p w:rsidR="00A60813" w:rsidRPr="00F70B61" w:rsidRDefault="00A60813" w:rsidP="00824BA4">
      <w:pPr>
        <w:pStyle w:val="EX"/>
        <w:rPr>
          <w:lang w:eastAsia="zh-CN"/>
        </w:rPr>
      </w:pPr>
    </w:p>
    <w:p w:rsidR="00CF5548" w:rsidRDefault="00CF5548">
      <w:pPr>
        <w:rPr>
          <w:noProof/>
        </w:rPr>
      </w:pPr>
    </w:p>
    <w:p w:rsidR="00A60813" w:rsidRDefault="00A60813" w:rsidP="00A60813">
      <w:pPr>
        <w:pBdr>
          <w:top w:val="single" w:sz="4" w:space="1" w:color="auto"/>
          <w:left w:val="single" w:sz="4" w:space="4" w:color="auto"/>
          <w:bottom w:val="single" w:sz="4" w:space="1" w:color="auto"/>
          <w:right w:val="single" w:sz="4" w:space="4" w:color="auto"/>
        </w:pBdr>
        <w:jc w:val="center"/>
        <w:rPr>
          <w:noProof/>
        </w:rPr>
      </w:pPr>
      <w:r>
        <w:rPr>
          <w:rFonts w:ascii="Batang" w:eastAsia="Batang" w:hAnsi="Batang" w:cs="Arial" w:hint="eastAsia"/>
          <w:b/>
          <w:noProof/>
          <w:color w:val="C7004C"/>
          <w:sz w:val="28"/>
          <w:szCs w:val="28"/>
          <w:lang w:eastAsia="ko-KR"/>
        </w:rPr>
        <w:t>*</w:t>
      </w:r>
      <w:r>
        <w:rPr>
          <w:rFonts w:ascii="Batang" w:eastAsia="Batang" w:hAnsi="Batang" w:cs="Arial"/>
          <w:b/>
          <w:noProof/>
          <w:color w:val="C7004C"/>
          <w:sz w:val="28"/>
          <w:szCs w:val="28"/>
          <w:lang w:eastAsia="ko-KR"/>
        </w:rPr>
        <w:t xml:space="preserve">*** </w:t>
      </w:r>
      <w:r>
        <w:rPr>
          <w:rFonts w:ascii="Arial" w:hAnsi="Arial" w:cs="Arial"/>
          <w:b/>
          <w:noProof/>
          <w:color w:val="C7004C"/>
          <w:sz w:val="28"/>
          <w:szCs w:val="28"/>
        </w:rPr>
        <w:t>Next</w:t>
      </w:r>
      <w:r w:rsidRPr="003D28CC">
        <w:rPr>
          <w:rFonts w:ascii="Arial" w:hAnsi="Arial" w:cs="Arial" w:hint="eastAsia"/>
          <w:b/>
          <w:noProof/>
          <w:color w:val="C7004C"/>
          <w:sz w:val="28"/>
          <w:szCs w:val="28"/>
        </w:rPr>
        <w:t xml:space="preserve"> </w:t>
      </w:r>
      <w:r w:rsidRPr="003D28CC">
        <w:rPr>
          <w:rFonts w:ascii="Arial" w:hAnsi="Arial" w:cs="Arial"/>
          <w:b/>
          <w:noProof/>
          <w:color w:val="C7004C"/>
          <w:sz w:val="28"/>
          <w:szCs w:val="28"/>
        </w:rPr>
        <w:t>Change</w:t>
      </w:r>
      <w:r>
        <w:rPr>
          <w:rFonts w:ascii="Arial" w:hAnsi="Arial" w:cs="Arial"/>
          <w:b/>
          <w:noProof/>
          <w:color w:val="C7004C"/>
          <w:sz w:val="28"/>
          <w:szCs w:val="28"/>
        </w:rPr>
        <w:t>s</w:t>
      </w:r>
      <w:r w:rsidRPr="007018B4">
        <w:rPr>
          <w:rFonts w:ascii="Arial" w:hAnsi="Arial" w:cs="Arial"/>
          <w:b/>
          <w:noProof/>
          <w:color w:val="C7004C"/>
          <w:sz w:val="24"/>
          <w:szCs w:val="28"/>
        </w:rPr>
        <w:t xml:space="preserve"> </w:t>
      </w:r>
      <w:r>
        <w:rPr>
          <w:rFonts w:ascii="Batang" w:eastAsia="Batang" w:hAnsi="Batang" w:cs="Arial" w:hint="eastAsia"/>
          <w:b/>
          <w:noProof/>
          <w:color w:val="C7004C"/>
          <w:sz w:val="28"/>
          <w:szCs w:val="28"/>
          <w:lang w:eastAsia="ko-KR"/>
        </w:rPr>
        <w:t>*</w:t>
      </w:r>
      <w:r>
        <w:rPr>
          <w:rFonts w:ascii="Batang" w:eastAsia="Batang" w:hAnsi="Batang" w:cs="Arial"/>
          <w:b/>
          <w:noProof/>
          <w:color w:val="C7004C"/>
          <w:sz w:val="28"/>
          <w:szCs w:val="28"/>
          <w:lang w:eastAsia="ko-KR"/>
        </w:rPr>
        <w:t>***</w:t>
      </w:r>
    </w:p>
    <w:p w:rsidR="00A60813" w:rsidRDefault="00A60813">
      <w:pPr>
        <w:rPr>
          <w:noProof/>
        </w:rPr>
      </w:pPr>
    </w:p>
    <w:p w:rsidR="00A60813" w:rsidRPr="00F70B61" w:rsidRDefault="00A60813" w:rsidP="00A60813">
      <w:pPr>
        <w:pStyle w:val="Heading3"/>
      </w:pPr>
      <w:bookmarkStart w:id="8" w:name="_Toc517103986"/>
      <w:r w:rsidRPr="00F70B61">
        <w:t>6.6.2</w:t>
      </w:r>
      <w:r w:rsidRPr="00F70B61">
        <w:tab/>
      </w:r>
      <w:r w:rsidRPr="00F70B61">
        <w:rPr>
          <w:lang w:val="en-US"/>
        </w:rPr>
        <w:t>UE Route Selection Policy information</w:t>
      </w:r>
      <w:bookmarkEnd w:id="8"/>
    </w:p>
    <w:p w:rsidR="00A60813" w:rsidRDefault="00A60813" w:rsidP="00A60813">
      <w:pPr>
        <w:pStyle w:val="Heading4"/>
      </w:pPr>
      <w:bookmarkStart w:id="9" w:name="_Toc517103987"/>
      <w:r>
        <w:t>6.6.2.1</w:t>
      </w:r>
      <w:r>
        <w:tab/>
        <w:t>Structure Description</w:t>
      </w:r>
      <w:bookmarkEnd w:id="9"/>
    </w:p>
    <w:p w:rsidR="00A60813" w:rsidRPr="00F70B61" w:rsidRDefault="00A60813" w:rsidP="00A60813">
      <w:r w:rsidRPr="00F70B61">
        <w:t>The UE Route Selection Policy (URSP) includes a prioritized list of URSP rules.</w:t>
      </w:r>
    </w:p>
    <w:p w:rsidR="00A60813" w:rsidRDefault="00A60813" w:rsidP="00A60813">
      <w:pPr>
        <w:pStyle w:val="TH"/>
        <w:rPr>
          <w:lang w:eastAsia="zh-CN"/>
        </w:rPr>
      </w:pPr>
      <w:r>
        <w:rPr>
          <w:lang w:eastAsia="zh-CN"/>
        </w:rPr>
        <w:t>Table 6.6.2.1-1: UE Route Selection Policy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541"/>
        <w:gridCol w:w="2902"/>
        <w:gridCol w:w="1759"/>
        <w:gridCol w:w="1798"/>
        <w:gridCol w:w="1638"/>
      </w:tblGrid>
      <w:tr w:rsidR="00A60813" w:rsidRPr="003F46C2" w:rsidTr="00091D4C">
        <w:trPr>
          <w:cantSplit/>
          <w:tblHeader/>
        </w:trPr>
        <w:tc>
          <w:tcPr>
            <w:tcW w:w="1541" w:type="dxa"/>
          </w:tcPr>
          <w:p w:rsidR="00A60813" w:rsidRPr="003F46C2" w:rsidRDefault="00A60813" w:rsidP="00091D4C">
            <w:pPr>
              <w:pStyle w:val="TAH"/>
            </w:pPr>
            <w:r w:rsidRPr="00BD766F">
              <w:t>Information name</w:t>
            </w:r>
          </w:p>
        </w:tc>
        <w:tc>
          <w:tcPr>
            <w:tcW w:w="2902" w:type="dxa"/>
          </w:tcPr>
          <w:p w:rsidR="00A60813" w:rsidRPr="003F46C2" w:rsidRDefault="00A60813" w:rsidP="00091D4C">
            <w:pPr>
              <w:pStyle w:val="TAH"/>
            </w:pPr>
            <w:r w:rsidRPr="00BD766F">
              <w:t>Description</w:t>
            </w:r>
          </w:p>
        </w:tc>
        <w:tc>
          <w:tcPr>
            <w:tcW w:w="1759" w:type="dxa"/>
          </w:tcPr>
          <w:p w:rsidR="00A60813" w:rsidRPr="003F46C2" w:rsidRDefault="00A60813" w:rsidP="00091D4C">
            <w:pPr>
              <w:pStyle w:val="TAH"/>
            </w:pPr>
            <w:r w:rsidRPr="00BD766F">
              <w:t>Category</w:t>
            </w:r>
          </w:p>
        </w:tc>
        <w:tc>
          <w:tcPr>
            <w:tcW w:w="1798" w:type="dxa"/>
          </w:tcPr>
          <w:p w:rsidR="00A60813" w:rsidRPr="003F46C2" w:rsidRDefault="00A60813" w:rsidP="00091D4C">
            <w:pPr>
              <w:pStyle w:val="TAH"/>
            </w:pPr>
            <w:r w:rsidRPr="00BD766F">
              <w:t>PCF permitted to modify in a URSP</w:t>
            </w:r>
          </w:p>
        </w:tc>
        <w:tc>
          <w:tcPr>
            <w:tcW w:w="1638" w:type="dxa"/>
          </w:tcPr>
          <w:p w:rsidR="00A60813" w:rsidRPr="003F46C2" w:rsidRDefault="00A60813" w:rsidP="00091D4C">
            <w:pPr>
              <w:pStyle w:val="TAH"/>
            </w:pPr>
            <w:r w:rsidRPr="00BD766F">
              <w:t>Scope</w:t>
            </w:r>
          </w:p>
        </w:tc>
      </w:tr>
      <w:tr w:rsidR="00A60813" w:rsidRPr="00F70B61" w:rsidTr="00091D4C">
        <w:trPr>
          <w:cantSplit/>
          <w:tblHeader/>
        </w:trPr>
        <w:tc>
          <w:tcPr>
            <w:tcW w:w="1541" w:type="dxa"/>
          </w:tcPr>
          <w:p w:rsidR="00A60813" w:rsidRPr="00F70B61" w:rsidRDefault="00A60813" w:rsidP="00091D4C">
            <w:pPr>
              <w:pStyle w:val="TAL"/>
              <w:rPr>
                <w:lang w:eastAsia="zh-CN"/>
              </w:rPr>
            </w:pPr>
            <w:r w:rsidRPr="00BD766F">
              <w:rPr>
                <w:lang w:val="en-US"/>
              </w:rPr>
              <w:t>URSP rules</w:t>
            </w:r>
          </w:p>
        </w:tc>
        <w:tc>
          <w:tcPr>
            <w:tcW w:w="2902" w:type="dxa"/>
          </w:tcPr>
          <w:p w:rsidR="00A60813" w:rsidRPr="00F70B61" w:rsidRDefault="00A60813" w:rsidP="00091D4C">
            <w:pPr>
              <w:pStyle w:val="TAL"/>
              <w:rPr>
                <w:lang w:eastAsia="zh-CN"/>
              </w:rPr>
            </w:pPr>
            <w:r w:rsidRPr="00BD766F">
              <w:rPr>
                <w:lang w:val="en-US"/>
              </w:rPr>
              <w:t xml:space="preserve">1 or more URSP rules as specified in </w:t>
            </w:r>
            <w:r w:rsidRPr="00BD766F">
              <w:t>table 6.6.2</w:t>
            </w:r>
            <w:r>
              <w:t>.1</w:t>
            </w:r>
            <w:r w:rsidRPr="00BD766F">
              <w:t>-2</w:t>
            </w:r>
          </w:p>
        </w:tc>
        <w:tc>
          <w:tcPr>
            <w:tcW w:w="1759" w:type="dxa"/>
          </w:tcPr>
          <w:p w:rsidR="00A60813" w:rsidRPr="00F70B61" w:rsidRDefault="00A60813" w:rsidP="00091D4C">
            <w:pPr>
              <w:pStyle w:val="TAL"/>
              <w:rPr>
                <w:lang w:eastAsia="zh-CN"/>
              </w:rPr>
            </w:pPr>
            <w:r w:rsidRPr="00BD766F">
              <w:rPr>
                <w:szCs w:val="18"/>
              </w:rPr>
              <w:t>Mandatory</w:t>
            </w:r>
          </w:p>
        </w:tc>
        <w:tc>
          <w:tcPr>
            <w:tcW w:w="1798" w:type="dxa"/>
          </w:tcPr>
          <w:p w:rsidR="00A60813" w:rsidRPr="00F70B61" w:rsidRDefault="00A60813" w:rsidP="00091D4C">
            <w:pPr>
              <w:pStyle w:val="TAL"/>
              <w:rPr>
                <w:szCs w:val="18"/>
                <w:lang w:eastAsia="ja-JP"/>
              </w:rPr>
            </w:pPr>
            <w:r w:rsidRPr="00BD766F">
              <w:rPr>
                <w:szCs w:val="18"/>
              </w:rPr>
              <w:t>Yes</w:t>
            </w:r>
          </w:p>
        </w:tc>
        <w:tc>
          <w:tcPr>
            <w:tcW w:w="1638" w:type="dxa"/>
          </w:tcPr>
          <w:p w:rsidR="00A60813" w:rsidRPr="00F70B61" w:rsidRDefault="00A60813" w:rsidP="00091D4C">
            <w:pPr>
              <w:pStyle w:val="TAL"/>
              <w:rPr>
                <w:lang w:val="es-ES_tradnl"/>
              </w:rPr>
            </w:pPr>
            <w:r w:rsidRPr="00BD766F">
              <w:rPr>
                <w:szCs w:val="18"/>
              </w:rPr>
              <w:t>UE context</w:t>
            </w:r>
          </w:p>
        </w:tc>
      </w:tr>
    </w:tbl>
    <w:p w:rsidR="00A60813" w:rsidRDefault="00A60813" w:rsidP="00A60813">
      <w:pPr>
        <w:pStyle w:val="FP"/>
        <w:rPr>
          <w:lang w:eastAsia="zh-CN"/>
        </w:rPr>
      </w:pPr>
    </w:p>
    <w:p w:rsidR="00A60813" w:rsidRPr="00F70B61" w:rsidRDefault="00A60813" w:rsidP="00A60813">
      <w:r w:rsidRPr="00F70B61">
        <w:rPr>
          <w:lang w:eastAsia="zh-CN"/>
        </w:rPr>
        <w:lastRenderedPageBreak/>
        <w:t xml:space="preserve">The structure of the URSP rules </w:t>
      </w:r>
      <w:r>
        <w:rPr>
          <w:lang w:eastAsia="zh-CN"/>
        </w:rPr>
        <w:t xml:space="preserve">is </w:t>
      </w:r>
      <w:r w:rsidRPr="00F70B61">
        <w:rPr>
          <w:lang w:eastAsia="zh-CN"/>
        </w:rPr>
        <w:t>described in Table 6.6.2</w:t>
      </w:r>
      <w:r>
        <w:rPr>
          <w:lang w:eastAsia="zh-CN"/>
        </w:rPr>
        <w:t>.1</w:t>
      </w:r>
      <w:r w:rsidRPr="00F70B61">
        <w:rPr>
          <w:lang w:eastAsia="zh-CN"/>
        </w:rPr>
        <w:t>-</w:t>
      </w:r>
      <w:r>
        <w:rPr>
          <w:lang w:eastAsia="zh-CN"/>
        </w:rPr>
        <w:t>2</w:t>
      </w:r>
      <w:r w:rsidRPr="00F70B61">
        <w:rPr>
          <w:lang w:eastAsia="zh-CN"/>
        </w:rPr>
        <w:t xml:space="preserve"> and Table 6.6.2</w:t>
      </w:r>
      <w:r>
        <w:rPr>
          <w:lang w:eastAsia="zh-CN"/>
        </w:rPr>
        <w:t>.1</w:t>
      </w:r>
      <w:r w:rsidRPr="00F70B61">
        <w:rPr>
          <w:lang w:eastAsia="zh-CN"/>
        </w:rPr>
        <w:t>-</w:t>
      </w:r>
      <w:r>
        <w:rPr>
          <w:lang w:eastAsia="zh-CN"/>
        </w:rPr>
        <w:t>3</w:t>
      </w:r>
      <w:r w:rsidRPr="00F70B61">
        <w:rPr>
          <w:lang w:eastAsia="zh-CN"/>
        </w:rPr>
        <w:t>.</w:t>
      </w:r>
    </w:p>
    <w:p w:rsidR="00A60813" w:rsidRPr="00F70B61" w:rsidRDefault="00A60813" w:rsidP="00A60813">
      <w:pPr>
        <w:pStyle w:val="TH"/>
        <w:rPr>
          <w:lang w:val="en-US"/>
        </w:rPr>
      </w:pPr>
      <w:r w:rsidRPr="00F70B61">
        <w:t>Table 6.</w:t>
      </w:r>
      <w:r w:rsidRPr="00F70B61">
        <w:rPr>
          <w:lang w:val="en-US"/>
        </w:rPr>
        <w:t>6.2</w:t>
      </w:r>
      <w:r>
        <w:rPr>
          <w:lang w:val="en-US"/>
        </w:rPr>
        <w:t>.1</w:t>
      </w:r>
      <w:r w:rsidRPr="00F70B61">
        <w:t>-</w:t>
      </w:r>
      <w:r>
        <w:t>2</w:t>
      </w:r>
      <w:r w:rsidRPr="00F70B61">
        <w:t xml:space="preserve">: </w:t>
      </w:r>
      <w:r w:rsidRPr="00F70B61">
        <w:rPr>
          <w:lang w:val="en-US"/>
        </w:rPr>
        <w:t>UE Route Selection Policy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541"/>
        <w:gridCol w:w="2902"/>
        <w:gridCol w:w="1759"/>
        <w:gridCol w:w="1798"/>
        <w:gridCol w:w="1638"/>
      </w:tblGrid>
      <w:tr w:rsidR="00A60813" w:rsidRPr="003F46C2" w:rsidTr="00091D4C">
        <w:trPr>
          <w:cantSplit/>
          <w:tblHeader/>
        </w:trPr>
        <w:tc>
          <w:tcPr>
            <w:tcW w:w="1541" w:type="dxa"/>
          </w:tcPr>
          <w:p w:rsidR="00A60813" w:rsidRPr="003F46C2" w:rsidRDefault="00A60813" w:rsidP="00091D4C">
            <w:pPr>
              <w:pStyle w:val="TAH"/>
            </w:pPr>
            <w:r w:rsidRPr="003F46C2">
              <w:t>Information name</w:t>
            </w:r>
          </w:p>
        </w:tc>
        <w:tc>
          <w:tcPr>
            <w:tcW w:w="2902" w:type="dxa"/>
          </w:tcPr>
          <w:p w:rsidR="00A60813" w:rsidRPr="003F46C2" w:rsidRDefault="00A60813" w:rsidP="00091D4C">
            <w:pPr>
              <w:pStyle w:val="TAH"/>
            </w:pPr>
            <w:r w:rsidRPr="003F46C2">
              <w:t>Description</w:t>
            </w:r>
          </w:p>
        </w:tc>
        <w:tc>
          <w:tcPr>
            <w:tcW w:w="1759" w:type="dxa"/>
          </w:tcPr>
          <w:p w:rsidR="00A60813" w:rsidRPr="003F46C2" w:rsidRDefault="00A60813" w:rsidP="00091D4C">
            <w:pPr>
              <w:pStyle w:val="TAH"/>
            </w:pPr>
            <w:r w:rsidRPr="003F46C2">
              <w:t>Category</w:t>
            </w:r>
          </w:p>
        </w:tc>
        <w:tc>
          <w:tcPr>
            <w:tcW w:w="1798" w:type="dxa"/>
          </w:tcPr>
          <w:p w:rsidR="00A60813" w:rsidRPr="003F46C2" w:rsidRDefault="00A60813" w:rsidP="00091D4C">
            <w:pPr>
              <w:pStyle w:val="TAH"/>
            </w:pPr>
            <w:r w:rsidRPr="003F46C2">
              <w:t>PCF permitted to modify in a UE context</w:t>
            </w:r>
          </w:p>
        </w:tc>
        <w:tc>
          <w:tcPr>
            <w:tcW w:w="1638" w:type="dxa"/>
          </w:tcPr>
          <w:p w:rsidR="00A60813" w:rsidRPr="003F46C2" w:rsidRDefault="00A60813" w:rsidP="00091D4C">
            <w:pPr>
              <w:pStyle w:val="TAH"/>
            </w:pPr>
            <w:r w:rsidRPr="003F46C2">
              <w:t>Scope</w:t>
            </w:r>
          </w:p>
        </w:tc>
      </w:tr>
      <w:tr w:rsidR="00A60813" w:rsidRPr="00F70B61" w:rsidTr="00091D4C">
        <w:trPr>
          <w:cantSplit/>
          <w:tblHeader/>
        </w:trPr>
        <w:tc>
          <w:tcPr>
            <w:tcW w:w="1541" w:type="dxa"/>
          </w:tcPr>
          <w:p w:rsidR="00A60813" w:rsidRPr="00F70B61" w:rsidRDefault="00A60813" w:rsidP="00091D4C">
            <w:pPr>
              <w:pStyle w:val="TAL"/>
              <w:rPr>
                <w:lang w:eastAsia="zh-CN"/>
              </w:rPr>
            </w:pPr>
            <w:r w:rsidRPr="00F70B61">
              <w:rPr>
                <w:szCs w:val="18"/>
              </w:rPr>
              <w:t xml:space="preserve">Rule </w:t>
            </w:r>
            <w:r w:rsidRPr="00F70B61">
              <w:rPr>
                <w:rFonts w:hint="eastAsia"/>
                <w:szCs w:val="18"/>
                <w:lang w:eastAsia="ja-JP"/>
              </w:rPr>
              <w:t>Precedence</w:t>
            </w:r>
          </w:p>
        </w:tc>
        <w:tc>
          <w:tcPr>
            <w:tcW w:w="2902" w:type="dxa"/>
          </w:tcPr>
          <w:p w:rsidR="00A60813" w:rsidRPr="00F70B61" w:rsidRDefault="00A60813" w:rsidP="00091D4C">
            <w:pPr>
              <w:pStyle w:val="TAL"/>
              <w:rPr>
                <w:lang w:eastAsia="zh-CN"/>
              </w:rPr>
            </w:pPr>
            <w:r w:rsidRPr="00F70B61">
              <w:rPr>
                <w:rFonts w:hint="eastAsia"/>
                <w:szCs w:val="18"/>
              </w:rPr>
              <w:t>Determines the order the UR</w:t>
            </w:r>
            <w:r w:rsidRPr="00F70B61">
              <w:rPr>
                <w:szCs w:val="18"/>
              </w:rPr>
              <w:t>S</w:t>
            </w:r>
            <w:r w:rsidRPr="00F70B61">
              <w:rPr>
                <w:rFonts w:hint="eastAsia"/>
                <w:szCs w:val="18"/>
              </w:rPr>
              <w:t xml:space="preserve">P </w:t>
            </w:r>
            <w:r w:rsidRPr="00F70B61">
              <w:rPr>
                <w:szCs w:val="18"/>
              </w:rPr>
              <w:t xml:space="preserve">rule </w:t>
            </w:r>
            <w:r w:rsidRPr="00F70B61">
              <w:rPr>
                <w:rFonts w:hint="eastAsia"/>
                <w:szCs w:val="18"/>
              </w:rPr>
              <w:t>is enforced</w:t>
            </w:r>
            <w:r w:rsidRPr="00F70B61">
              <w:rPr>
                <w:szCs w:val="18"/>
              </w:rPr>
              <w:t xml:space="preserve"> in the UE</w:t>
            </w:r>
            <w:r w:rsidRPr="00F70B61">
              <w:rPr>
                <w:rFonts w:hint="eastAsia"/>
                <w:szCs w:val="18"/>
              </w:rPr>
              <w:t>.</w:t>
            </w:r>
          </w:p>
        </w:tc>
        <w:tc>
          <w:tcPr>
            <w:tcW w:w="1759" w:type="dxa"/>
          </w:tcPr>
          <w:p w:rsidR="00A60813" w:rsidRPr="00F70B61" w:rsidRDefault="00A60813" w:rsidP="00091D4C">
            <w:pPr>
              <w:pStyle w:val="TAL"/>
              <w:rPr>
                <w:lang w:eastAsia="zh-CN"/>
              </w:rPr>
            </w:pPr>
            <w:r w:rsidRPr="00F70B61">
              <w:rPr>
                <w:rFonts w:hint="eastAsia"/>
                <w:szCs w:val="18"/>
                <w:lang w:eastAsia="ja-JP"/>
              </w:rPr>
              <w:t>Mandatory</w:t>
            </w:r>
            <w:r w:rsidRPr="00F70B61">
              <w:rPr>
                <w:szCs w:val="18"/>
              </w:rPr>
              <w:br/>
              <w:t>(NOTE 1)</w:t>
            </w:r>
          </w:p>
        </w:tc>
        <w:tc>
          <w:tcPr>
            <w:tcW w:w="1798" w:type="dxa"/>
          </w:tcPr>
          <w:p w:rsidR="00A60813" w:rsidRPr="00F70B61" w:rsidRDefault="00A60813" w:rsidP="00091D4C">
            <w:pPr>
              <w:pStyle w:val="TAL"/>
              <w:rPr>
                <w:szCs w:val="18"/>
                <w:lang w:eastAsia="ja-JP"/>
              </w:rPr>
            </w:pPr>
            <w:r w:rsidRPr="00F70B61">
              <w:rPr>
                <w:rFonts w:hint="eastAsia"/>
                <w:szCs w:val="18"/>
                <w:lang w:eastAsia="ja-JP"/>
              </w:rPr>
              <w:t>Yes</w:t>
            </w:r>
          </w:p>
        </w:tc>
        <w:tc>
          <w:tcPr>
            <w:tcW w:w="1638" w:type="dxa"/>
          </w:tcPr>
          <w:p w:rsidR="00A60813" w:rsidRPr="00F70B61" w:rsidRDefault="00A60813" w:rsidP="00091D4C">
            <w:pPr>
              <w:pStyle w:val="TAL"/>
              <w:rPr>
                <w:lang w:val="es-ES_tradnl"/>
              </w:rPr>
            </w:pPr>
            <w:r w:rsidRPr="00F70B61">
              <w:rPr>
                <w:szCs w:val="18"/>
              </w:rPr>
              <w:t>UE context</w:t>
            </w:r>
          </w:p>
        </w:tc>
      </w:tr>
      <w:tr w:rsidR="00A60813" w:rsidRPr="00F70B61" w:rsidTr="00091D4C">
        <w:trPr>
          <w:cantSplit/>
        </w:trPr>
        <w:tc>
          <w:tcPr>
            <w:tcW w:w="1541" w:type="dxa"/>
          </w:tcPr>
          <w:p w:rsidR="00A60813" w:rsidRPr="00F70B61" w:rsidRDefault="00A60813" w:rsidP="00091D4C">
            <w:pPr>
              <w:pStyle w:val="TAL"/>
              <w:rPr>
                <w:b/>
                <w:lang w:val="en-US"/>
              </w:rPr>
            </w:pPr>
            <w:r w:rsidRPr="00F70B61">
              <w:rPr>
                <w:b/>
                <w:lang w:val="en-US"/>
              </w:rPr>
              <w:t>Traffic descriptor</w:t>
            </w:r>
          </w:p>
        </w:tc>
        <w:tc>
          <w:tcPr>
            <w:tcW w:w="2902" w:type="dxa"/>
          </w:tcPr>
          <w:p w:rsidR="00A60813" w:rsidRPr="00F70B61" w:rsidRDefault="00A60813" w:rsidP="00091D4C">
            <w:pPr>
              <w:pStyle w:val="TAL"/>
              <w:rPr>
                <w:lang w:val="en-US"/>
              </w:rPr>
            </w:pPr>
            <w:r w:rsidRPr="00F70B61">
              <w:rPr>
                <w:i/>
                <w:szCs w:val="18"/>
                <w:lang w:val="en-US"/>
              </w:rPr>
              <w:t>This part defines the traffic descriptors for the policy</w:t>
            </w:r>
          </w:p>
        </w:tc>
        <w:tc>
          <w:tcPr>
            <w:tcW w:w="1759" w:type="dxa"/>
          </w:tcPr>
          <w:p w:rsidR="00A60813" w:rsidRPr="00F70B61" w:rsidRDefault="00A60813" w:rsidP="00091D4C">
            <w:pPr>
              <w:pStyle w:val="TAL"/>
              <w:rPr>
                <w:szCs w:val="18"/>
              </w:rPr>
            </w:pPr>
          </w:p>
        </w:tc>
        <w:tc>
          <w:tcPr>
            <w:tcW w:w="1798" w:type="dxa"/>
          </w:tcPr>
          <w:p w:rsidR="00A60813" w:rsidRPr="00F70B61" w:rsidRDefault="00A60813" w:rsidP="00091D4C">
            <w:pPr>
              <w:pStyle w:val="TAL"/>
              <w:rPr>
                <w:szCs w:val="18"/>
              </w:rPr>
            </w:pPr>
          </w:p>
        </w:tc>
        <w:tc>
          <w:tcPr>
            <w:tcW w:w="1638" w:type="dxa"/>
          </w:tcPr>
          <w:p w:rsidR="00A60813" w:rsidRPr="00F70B61" w:rsidRDefault="00A60813" w:rsidP="00091D4C">
            <w:pPr>
              <w:pStyle w:val="TAL"/>
              <w:rPr>
                <w:szCs w:val="18"/>
              </w:rPr>
            </w:pPr>
          </w:p>
        </w:tc>
      </w:tr>
      <w:tr w:rsidR="00A60813" w:rsidRPr="00F70B61" w:rsidTr="00091D4C">
        <w:trPr>
          <w:cantSplit/>
        </w:trPr>
        <w:tc>
          <w:tcPr>
            <w:tcW w:w="1541" w:type="dxa"/>
          </w:tcPr>
          <w:p w:rsidR="00A60813" w:rsidRPr="00F70B61" w:rsidRDefault="00A60813" w:rsidP="00091D4C">
            <w:pPr>
              <w:pStyle w:val="TAL"/>
              <w:rPr>
                <w:lang w:val="en-US"/>
              </w:rPr>
            </w:pPr>
            <w:r w:rsidRPr="00F70B61">
              <w:rPr>
                <w:lang w:val="en-US"/>
              </w:rPr>
              <w:t>Application identifiers</w:t>
            </w:r>
          </w:p>
        </w:tc>
        <w:tc>
          <w:tcPr>
            <w:tcW w:w="2902" w:type="dxa"/>
          </w:tcPr>
          <w:p w:rsidR="00A60813" w:rsidRPr="00F70B61" w:rsidRDefault="00A60813" w:rsidP="00091D4C">
            <w:pPr>
              <w:pStyle w:val="TAL"/>
              <w:rPr>
                <w:lang w:val="en-US"/>
              </w:rPr>
            </w:pPr>
            <w:r w:rsidRPr="00F70B61">
              <w:rPr>
                <w:lang w:val="en-US"/>
              </w:rPr>
              <w:t xml:space="preserve">Application identifier(s) </w:t>
            </w:r>
          </w:p>
        </w:tc>
        <w:tc>
          <w:tcPr>
            <w:tcW w:w="1759" w:type="dxa"/>
          </w:tcPr>
          <w:p w:rsidR="00A60813" w:rsidRPr="00F70B61" w:rsidRDefault="00A60813" w:rsidP="00091D4C">
            <w:pPr>
              <w:pStyle w:val="TAL"/>
              <w:rPr>
                <w:szCs w:val="18"/>
              </w:rPr>
            </w:pPr>
            <w:r w:rsidRPr="00F70B61">
              <w:rPr>
                <w:szCs w:val="18"/>
              </w:rPr>
              <w:t>Optional</w:t>
            </w:r>
          </w:p>
        </w:tc>
        <w:tc>
          <w:tcPr>
            <w:tcW w:w="1798" w:type="dxa"/>
          </w:tcPr>
          <w:p w:rsidR="00A60813" w:rsidRPr="00F70B61" w:rsidRDefault="00A60813" w:rsidP="00091D4C">
            <w:pPr>
              <w:pStyle w:val="TAL"/>
              <w:rPr>
                <w:szCs w:val="18"/>
              </w:rPr>
            </w:pPr>
            <w:r w:rsidRPr="00F70B61">
              <w:rPr>
                <w:rFonts w:hint="eastAsia"/>
                <w:szCs w:val="18"/>
              </w:rPr>
              <w:t>Yes</w:t>
            </w:r>
          </w:p>
        </w:tc>
        <w:tc>
          <w:tcPr>
            <w:tcW w:w="1638" w:type="dxa"/>
          </w:tcPr>
          <w:p w:rsidR="00A60813" w:rsidRPr="00F70B61" w:rsidRDefault="00A60813" w:rsidP="00091D4C">
            <w:pPr>
              <w:pStyle w:val="TAL"/>
              <w:rPr>
                <w:szCs w:val="18"/>
              </w:rPr>
            </w:pPr>
            <w:r w:rsidRPr="00F70B61">
              <w:rPr>
                <w:szCs w:val="18"/>
              </w:rPr>
              <w:t>UE context</w:t>
            </w:r>
          </w:p>
        </w:tc>
      </w:tr>
      <w:tr w:rsidR="00A60813" w:rsidRPr="00F70B61" w:rsidTr="00091D4C">
        <w:trPr>
          <w:cantSplit/>
        </w:trPr>
        <w:tc>
          <w:tcPr>
            <w:tcW w:w="1541" w:type="dxa"/>
          </w:tcPr>
          <w:p w:rsidR="00A60813" w:rsidRPr="00F70B61" w:rsidRDefault="00A60813" w:rsidP="00091D4C">
            <w:pPr>
              <w:pStyle w:val="TAL"/>
              <w:rPr>
                <w:lang w:val="en-US"/>
              </w:rPr>
            </w:pPr>
            <w:r w:rsidRPr="00F70B61">
              <w:rPr>
                <w:lang w:val="en-US"/>
              </w:rPr>
              <w:t>IP descriptors</w:t>
            </w:r>
          </w:p>
        </w:tc>
        <w:tc>
          <w:tcPr>
            <w:tcW w:w="2902" w:type="dxa"/>
          </w:tcPr>
          <w:p w:rsidR="00A60813" w:rsidRPr="00F70B61" w:rsidRDefault="00A60813" w:rsidP="00091D4C">
            <w:pPr>
              <w:pStyle w:val="TAL"/>
              <w:rPr>
                <w:lang w:val="en-US"/>
              </w:rPr>
            </w:pPr>
            <w:r w:rsidRPr="00F70B61">
              <w:rPr>
                <w:lang w:val="en-US"/>
              </w:rPr>
              <w:t xml:space="preserve">IP 3 </w:t>
            </w:r>
            <w:proofErr w:type="spellStart"/>
            <w:r w:rsidRPr="00F70B61">
              <w:rPr>
                <w:lang w:val="en-US"/>
              </w:rPr>
              <w:t>tuple</w:t>
            </w:r>
            <w:proofErr w:type="spellEnd"/>
            <w:r w:rsidRPr="00F70B61">
              <w:rPr>
                <w:lang w:val="en-US"/>
              </w:rPr>
              <w:t>(s) (</w:t>
            </w:r>
            <w:r w:rsidRPr="00F70B61">
              <w:t>destination IP address or IPv6 network prefix, destination port number, protocol ID of the protocol above IP)</w:t>
            </w:r>
          </w:p>
        </w:tc>
        <w:tc>
          <w:tcPr>
            <w:tcW w:w="1759" w:type="dxa"/>
          </w:tcPr>
          <w:p w:rsidR="00A60813" w:rsidRPr="00F70B61" w:rsidRDefault="00A60813" w:rsidP="00091D4C">
            <w:pPr>
              <w:pStyle w:val="TAL"/>
              <w:rPr>
                <w:szCs w:val="18"/>
              </w:rPr>
            </w:pPr>
            <w:r w:rsidRPr="00F70B61">
              <w:rPr>
                <w:szCs w:val="18"/>
              </w:rPr>
              <w:t>Optional</w:t>
            </w:r>
          </w:p>
        </w:tc>
        <w:tc>
          <w:tcPr>
            <w:tcW w:w="1798" w:type="dxa"/>
          </w:tcPr>
          <w:p w:rsidR="00A60813" w:rsidRPr="00F70B61" w:rsidRDefault="00A60813" w:rsidP="00091D4C">
            <w:pPr>
              <w:pStyle w:val="TAL"/>
              <w:rPr>
                <w:szCs w:val="18"/>
              </w:rPr>
            </w:pPr>
            <w:r w:rsidRPr="00F70B61">
              <w:rPr>
                <w:rFonts w:hint="eastAsia"/>
                <w:szCs w:val="18"/>
              </w:rPr>
              <w:t>Yes</w:t>
            </w:r>
          </w:p>
        </w:tc>
        <w:tc>
          <w:tcPr>
            <w:tcW w:w="1638" w:type="dxa"/>
          </w:tcPr>
          <w:p w:rsidR="00A60813" w:rsidRPr="00F70B61" w:rsidRDefault="00A60813" w:rsidP="00091D4C">
            <w:pPr>
              <w:pStyle w:val="TAL"/>
              <w:rPr>
                <w:szCs w:val="18"/>
                <w:lang w:val="es-ES_tradnl"/>
              </w:rPr>
            </w:pPr>
            <w:r w:rsidRPr="00F70B61">
              <w:rPr>
                <w:szCs w:val="18"/>
              </w:rPr>
              <w:t>UE context</w:t>
            </w:r>
          </w:p>
        </w:tc>
      </w:tr>
      <w:tr w:rsidR="00A60813" w:rsidRPr="00F70B61" w:rsidTr="00091D4C">
        <w:trPr>
          <w:cantSplit/>
        </w:trPr>
        <w:tc>
          <w:tcPr>
            <w:tcW w:w="1541" w:type="dxa"/>
          </w:tcPr>
          <w:p w:rsidR="00A60813" w:rsidRPr="00F70B61" w:rsidRDefault="00A60813" w:rsidP="00091D4C">
            <w:pPr>
              <w:pStyle w:val="TAL"/>
              <w:rPr>
                <w:lang w:val="en-US"/>
              </w:rPr>
            </w:pPr>
            <w:r w:rsidRPr="00F70B61">
              <w:rPr>
                <w:lang w:val="en-US"/>
              </w:rPr>
              <w:t>Non-IP descriptors</w:t>
            </w:r>
          </w:p>
        </w:tc>
        <w:tc>
          <w:tcPr>
            <w:tcW w:w="2902" w:type="dxa"/>
          </w:tcPr>
          <w:p w:rsidR="00A60813" w:rsidRPr="00F70B61" w:rsidRDefault="00A60813" w:rsidP="00091D4C">
            <w:pPr>
              <w:pStyle w:val="TAL"/>
              <w:rPr>
                <w:lang w:val="en-US"/>
              </w:rPr>
            </w:pPr>
            <w:r w:rsidRPr="00F70B61">
              <w:rPr>
                <w:lang w:val="en-US"/>
              </w:rPr>
              <w:t>Descriptor(s) for non-IP traffic</w:t>
            </w:r>
          </w:p>
        </w:tc>
        <w:tc>
          <w:tcPr>
            <w:tcW w:w="1759" w:type="dxa"/>
          </w:tcPr>
          <w:p w:rsidR="00A60813" w:rsidRPr="00F70B61" w:rsidRDefault="00A60813" w:rsidP="00091D4C">
            <w:pPr>
              <w:pStyle w:val="TAL"/>
              <w:rPr>
                <w:szCs w:val="18"/>
              </w:rPr>
            </w:pPr>
            <w:r w:rsidRPr="00F70B61">
              <w:rPr>
                <w:szCs w:val="18"/>
              </w:rPr>
              <w:t>Optional</w:t>
            </w:r>
          </w:p>
        </w:tc>
        <w:tc>
          <w:tcPr>
            <w:tcW w:w="1798" w:type="dxa"/>
          </w:tcPr>
          <w:p w:rsidR="00A60813" w:rsidRPr="00F70B61" w:rsidRDefault="00A60813" w:rsidP="00091D4C">
            <w:pPr>
              <w:pStyle w:val="TAL"/>
              <w:rPr>
                <w:szCs w:val="18"/>
              </w:rPr>
            </w:pPr>
            <w:r w:rsidRPr="00F70B61">
              <w:rPr>
                <w:szCs w:val="18"/>
              </w:rPr>
              <w:t>Yes</w:t>
            </w:r>
          </w:p>
        </w:tc>
        <w:tc>
          <w:tcPr>
            <w:tcW w:w="1638" w:type="dxa"/>
          </w:tcPr>
          <w:p w:rsidR="00A60813" w:rsidRPr="00F70B61" w:rsidRDefault="00A60813" w:rsidP="00091D4C">
            <w:pPr>
              <w:pStyle w:val="TAL"/>
              <w:rPr>
                <w:szCs w:val="18"/>
                <w:lang w:val="es-ES_tradnl"/>
              </w:rPr>
            </w:pPr>
            <w:r w:rsidRPr="00F70B61">
              <w:rPr>
                <w:szCs w:val="18"/>
              </w:rPr>
              <w:t>UE context</w:t>
            </w:r>
          </w:p>
        </w:tc>
      </w:tr>
      <w:tr w:rsidR="00A60813" w:rsidRPr="00F70B61" w:rsidTr="00091D4C">
        <w:trPr>
          <w:cantSplit/>
        </w:trPr>
        <w:tc>
          <w:tcPr>
            <w:tcW w:w="1541" w:type="dxa"/>
          </w:tcPr>
          <w:p w:rsidR="00A60813" w:rsidRPr="00F70B61" w:rsidRDefault="00A60813" w:rsidP="00091D4C">
            <w:pPr>
              <w:pStyle w:val="TAL"/>
              <w:rPr>
                <w:lang w:val="en-US"/>
              </w:rPr>
            </w:pPr>
            <w:r>
              <w:rPr>
                <w:lang w:val="en-US"/>
              </w:rPr>
              <w:t>DNN</w:t>
            </w:r>
          </w:p>
        </w:tc>
        <w:tc>
          <w:tcPr>
            <w:tcW w:w="2902" w:type="dxa"/>
          </w:tcPr>
          <w:p w:rsidR="00A60813" w:rsidRPr="00F70B61" w:rsidRDefault="00A60813" w:rsidP="00091D4C">
            <w:pPr>
              <w:pStyle w:val="TAL"/>
              <w:rPr>
                <w:lang w:val="en-US"/>
              </w:rPr>
            </w:pPr>
            <w:r>
              <w:rPr>
                <w:lang w:val="en-US"/>
              </w:rPr>
              <w:t>This is the DNN information provided by the application</w:t>
            </w:r>
          </w:p>
        </w:tc>
        <w:tc>
          <w:tcPr>
            <w:tcW w:w="1759" w:type="dxa"/>
          </w:tcPr>
          <w:p w:rsidR="00A60813" w:rsidRPr="00F70B61" w:rsidRDefault="00A60813" w:rsidP="00091D4C">
            <w:pPr>
              <w:pStyle w:val="TAL"/>
              <w:rPr>
                <w:szCs w:val="18"/>
              </w:rPr>
            </w:pPr>
            <w:r w:rsidRPr="00F70B61">
              <w:rPr>
                <w:szCs w:val="18"/>
              </w:rPr>
              <w:t>Optional</w:t>
            </w:r>
          </w:p>
        </w:tc>
        <w:tc>
          <w:tcPr>
            <w:tcW w:w="1798" w:type="dxa"/>
          </w:tcPr>
          <w:p w:rsidR="00A60813" w:rsidRPr="00F70B61" w:rsidRDefault="00A60813" w:rsidP="00091D4C">
            <w:pPr>
              <w:pStyle w:val="TAL"/>
              <w:rPr>
                <w:szCs w:val="18"/>
              </w:rPr>
            </w:pPr>
            <w:r w:rsidRPr="00F70B61">
              <w:rPr>
                <w:szCs w:val="18"/>
              </w:rPr>
              <w:t>Yes</w:t>
            </w:r>
          </w:p>
        </w:tc>
        <w:tc>
          <w:tcPr>
            <w:tcW w:w="1638" w:type="dxa"/>
          </w:tcPr>
          <w:p w:rsidR="00A60813" w:rsidRPr="00F70B61" w:rsidRDefault="00A60813" w:rsidP="00091D4C">
            <w:pPr>
              <w:pStyle w:val="TAL"/>
              <w:rPr>
                <w:szCs w:val="18"/>
                <w:lang w:val="es-ES_tradnl"/>
              </w:rPr>
            </w:pPr>
            <w:r w:rsidRPr="00F70B61">
              <w:rPr>
                <w:szCs w:val="18"/>
              </w:rPr>
              <w:t>UE context</w:t>
            </w:r>
          </w:p>
        </w:tc>
      </w:tr>
      <w:tr w:rsidR="00A60813" w:rsidRPr="00F70B61" w:rsidTr="00091D4C">
        <w:trPr>
          <w:cantSplit/>
        </w:trPr>
        <w:tc>
          <w:tcPr>
            <w:tcW w:w="1541" w:type="dxa"/>
          </w:tcPr>
          <w:p w:rsidR="00A60813" w:rsidRPr="00F70B61" w:rsidRDefault="00A60813" w:rsidP="00091D4C">
            <w:pPr>
              <w:pStyle w:val="TAL"/>
              <w:rPr>
                <w:b/>
              </w:rPr>
            </w:pPr>
            <w:r>
              <w:rPr>
                <w:b/>
              </w:rPr>
              <w:t xml:space="preserve">List of </w:t>
            </w:r>
            <w:r w:rsidRPr="00F70B61">
              <w:rPr>
                <w:b/>
              </w:rPr>
              <w:t xml:space="preserve">Route Selection </w:t>
            </w:r>
            <w:r>
              <w:rPr>
                <w:b/>
              </w:rPr>
              <w:t>D</w:t>
            </w:r>
            <w:r w:rsidRPr="00F70B61">
              <w:rPr>
                <w:b/>
              </w:rPr>
              <w:t>escriptor</w:t>
            </w:r>
            <w:r>
              <w:rPr>
                <w:b/>
              </w:rPr>
              <w:t>s</w:t>
            </w:r>
          </w:p>
        </w:tc>
        <w:tc>
          <w:tcPr>
            <w:tcW w:w="2902" w:type="dxa"/>
          </w:tcPr>
          <w:p w:rsidR="00A60813" w:rsidRPr="00F70B61" w:rsidRDefault="00A60813" w:rsidP="00091D4C">
            <w:pPr>
              <w:pStyle w:val="TAL"/>
            </w:pPr>
            <w:r>
              <w:t xml:space="preserve">A list of Route Selection Descriptors. </w:t>
            </w:r>
            <w:r w:rsidRPr="00F70B61">
              <w:t>The components</w:t>
            </w:r>
            <w:r>
              <w:t xml:space="preserve"> of a Route Selection Descriptor are described in</w:t>
            </w:r>
            <w:r w:rsidRPr="00F70B61">
              <w:t xml:space="preserve"> table 6.6.2</w:t>
            </w:r>
            <w:r>
              <w:t>.1</w:t>
            </w:r>
            <w:r w:rsidRPr="00F70B61">
              <w:t>-</w:t>
            </w:r>
            <w:r>
              <w:t>3</w:t>
            </w:r>
          </w:p>
        </w:tc>
        <w:tc>
          <w:tcPr>
            <w:tcW w:w="1759" w:type="dxa"/>
          </w:tcPr>
          <w:p w:rsidR="00A60813" w:rsidRPr="00F70B61" w:rsidRDefault="00A60813" w:rsidP="00091D4C">
            <w:pPr>
              <w:pStyle w:val="TAL"/>
              <w:rPr>
                <w:szCs w:val="18"/>
              </w:rPr>
            </w:pPr>
            <w:r w:rsidRPr="00F70B61">
              <w:rPr>
                <w:szCs w:val="18"/>
              </w:rPr>
              <w:t>Mandatory</w:t>
            </w:r>
          </w:p>
        </w:tc>
        <w:tc>
          <w:tcPr>
            <w:tcW w:w="1798" w:type="dxa"/>
          </w:tcPr>
          <w:p w:rsidR="00A60813" w:rsidRPr="00F70B61" w:rsidRDefault="00A60813" w:rsidP="00091D4C">
            <w:pPr>
              <w:pStyle w:val="TAL"/>
              <w:rPr>
                <w:szCs w:val="18"/>
              </w:rPr>
            </w:pPr>
          </w:p>
        </w:tc>
        <w:tc>
          <w:tcPr>
            <w:tcW w:w="1638" w:type="dxa"/>
          </w:tcPr>
          <w:p w:rsidR="00A60813" w:rsidRPr="00F70B61" w:rsidRDefault="00A60813" w:rsidP="00091D4C">
            <w:pPr>
              <w:pStyle w:val="TAL"/>
              <w:rPr>
                <w:szCs w:val="18"/>
              </w:rPr>
            </w:pPr>
          </w:p>
        </w:tc>
      </w:tr>
      <w:tr w:rsidR="00A60813" w:rsidRPr="00F70B61" w:rsidTr="00091D4C">
        <w:trPr>
          <w:cantSplit/>
        </w:trPr>
        <w:tc>
          <w:tcPr>
            <w:tcW w:w="9638" w:type="dxa"/>
            <w:gridSpan w:val="5"/>
          </w:tcPr>
          <w:p w:rsidR="00A60813" w:rsidRPr="00F70B61" w:rsidRDefault="00A60813" w:rsidP="00091D4C">
            <w:pPr>
              <w:pStyle w:val="TAL"/>
              <w:rPr>
                <w:szCs w:val="18"/>
              </w:rPr>
            </w:pPr>
            <w:r w:rsidRPr="00F70B61">
              <w:rPr>
                <w:lang w:val="en-US"/>
              </w:rPr>
              <w:t>NOTE 1: Rules in a URSP shall have different precedence values.</w:t>
            </w:r>
          </w:p>
        </w:tc>
      </w:tr>
    </w:tbl>
    <w:p w:rsidR="00A60813" w:rsidRPr="00F70B61" w:rsidRDefault="00A60813" w:rsidP="00A60813">
      <w:pPr>
        <w:rPr>
          <w:lang w:val="en-US"/>
        </w:rPr>
      </w:pPr>
    </w:p>
    <w:p w:rsidR="00A60813" w:rsidRPr="00F70B61" w:rsidRDefault="00A60813" w:rsidP="00A60813">
      <w:pPr>
        <w:pStyle w:val="TH"/>
        <w:rPr>
          <w:lang w:val="en-US"/>
        </w:rPr>
      </w:pPr>
      <w:r w:rsidRPr="00F70B61">
        <w:t>Table 6.</w:t>
      </w:r>
      <w:r w:rsidRPr="00F70B61">
        <w:rPr>
          <w:lang w:val="en-US"/>
        </w:rPr>
        <w:t>6.2</w:t>
      </w:r>
      <w:r>
        <w:rPr>
          <w:lang w:val="en-US"/>
        </w:rPr>
        <w:t>.1</w:t>
      </w:r>
      <w:r w:rsidRPr="00F70B61">
        <w:t>-</w:t>
      </w:r>
      <w:r>
        <w:t>3</w:t>
      </w:r>
      <w:r w:rsidRPr="00F70B61">
        <w:t xml:space="preserve">: </w:t>
      </w:r>
      <w:r w:rsidRPr="00F70B61">
        <w:rPr>
          <w:lang w:val="en-US"/>
        </w:rPr>
        <w:t>Route Selection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541"/>
        <w:gridCol w:w="2902"/>
        <w:gridCol w:w="1759"/>
        <w:gridCol w:w="1798"/>
        <w:gridCol w:w="1638"/>
      </w:tblGrid>
      <w:tr w:rsidR="00A60813" w:rsidRPr="003F46C2" w:rsidTr="00091D4C">
        <w:trPr>
          <w:cantSplit/>
        </w:trPr>
        <w:tc>
          <w:tcPr>
            <w:tcW w:w="1541" w:type="dxa"/>
          </w:tcPr>
          <w:p w:rsidR="00A60813" w:rsidRPr="003F46C2" w:rsidRDefault="00A60813" w:rsidP="00091D4C">
            <w:pPr>
              <w:pStyle w:val="TAH"/>
            </w:pPr>
            <w:r w:rsidRPr="003F46C2">
              <w:t>Information name</w:t>
            </w:r>
          </w:p>
        </w:tc>
        <w:tc>
          <w:tcPr>
            <w:tcW w:w="2902" w:type="dxa"/>
          </w:tcPr>
          <w:p w:rsidR="00A60813" w:rsidRPr="003F46C2" w:rsidRDefault="00A60813" w:rsidP="00091D4C">
            <w:pPr>
              <w:pStyle w:val="TAH"/>
            </w:pPr>
            <w:r w:rsidRPr="003F46C2">
              <w:t>Description</w:t>
            </w:r>
          </w:p>
        </w:tc>
        <w:tc>
          <w:tcPr>
            <w:tcW w:w="1759" w:type="dxa"/>
          </w:tcPr>
          <w:p w:rsidR="00A60813" w:rsidRPr="003F46C2" w:rsidRDefault="00A60813" w:rsidP="00091D4C">
            <w:pPr>
              <w:pStyle w:val="TAH"/>
            </w:pPr>
            <w:r w:rsidRPr="003F46C2">
              <w:t>Category</w:t>
            </w:r>
          </w:p>
        </w:tc>
        <w:tc>
          <w:tcPr>
            <w:tcW w:w="1798" w:type="dxa"/>
          </w:tcPr>
          <w:p w:rsidR="00A60813" w:rsidRPr="003F46C2" w:rsidRDefault="00A60813" w:rsidP="00091D4C">
            <w:pPr>
              <w:pStyle w:val="TAH"/>
            </w:pPr>
            <w:r w:rsidRPr="003F46C2">
              <w:t>PCF permitted to modify in</w:t>
            </w:r>
            <w:r>
              <w:t xml:space="preserve"> URSP</w:t>
            </w:r>
          </w:p>
        </w:tc>
        <w:tc>
          <w:tcPr>
            <w:tcW w:w="1638" w:type="dxa"/>
          </w:tcPr>
          <w:p w:rsidR="00A60813" w:rsidRPr="003F46C2" w:rsidRDefault="00A60813" w:rsidP="00091D4C">
            <w:pPr>
              <w:pStyle w:val="TAH"/>
            </w:pPr>
            <w:r w:rsidRPr="003F46C2">
              <w:t>Scope</w:t>
            </w:r>
          </w:p>
        </w:tc>
      </w:tr>
      <w:tr w:rsidR="00A60813" w:rsidRPr="00F70B61" w:rsidTr="00091D4C">
        <w:trPr>
          <w:cantSplit/>
        </w:trPr>
        <w:tc>
          <w:tcPr>
            <w:tcW w:w="1541" w:type="dxa"/>
          </w:tcPr>
          <w:p w:rsidR="00A60813" w:rsidRPr="00F70B61" w:rsidRDefault="00A60813" w:rsidP="00091D4C">
            <w:pPr>
              <w:pStyle w:val="TAL"/>
              <w:rPr>
                <w:lang w:val="en-US"/>
              </w:rPr>
            </w:pPr>
            <w:r w:rsidRPr="00253FD1">
              <w:rPr>
                <w:szCs w:val="18"/>
              </w:rPr>
              <w:t xml:space="preserve">Route Selection Descriptor Precedence </w:t>
            </w:r>
          </w:p>
        </w:tc>
        <w:tc>
          <w:tcPr>
            <w:tcW w:w="2902" w:type="dxa"/>
          </w:tcPr>
          <w:p w:rsidR="00A60813" w:rsidRPr="00F70B61" w:rsidRDefault="00A60813" w:rsidP="00091D4C">
            <w:pPr>
              <w:pStyle w:val="TAL"/>
            </w:pPr>
            <w:r w:rsidRPr="00253FD1">
              <w:rPr>
                <w:rFonts w:hint="eastAsia"/>
                <w:szCs w:val="18"/>
              </w:rPr>
              <w:t xml:space="preserve">Determines the order </w:t>
            </w:r>
            <w:r w:rsidRPr="00253FD1">
              <w:rPr>
                <w:szCs w:val="18"/>
              </w:rPr>
              <w:t xml:space="preserve">in which </w:t>
            </w:r>
            <w:r w:rsidRPr="00253FD1">
              <w:rPr>
                <w:rFonts w:hint="eastAsia"/>
                <w:szCs w:val="18"/>
              </w:rPr>
              <w:t xml:space="preserve">the </w:t>
            </w:r>
            <w:r w:rsidRPr="00253FD1">
              <w:rPr>
                <w:szCs w:val="18"/>
              </w:rPr>
              <w:t xml:space="preserve">Route Selection Descriptors are to be applied. </w:t>
            </w:r>
          </w:p>
        </w:tc>
        <w:tc>
          <w:tcPr>
            <w:tcW w:w="1759" w:type="dxa"/>
          </w:tcPr>
          <w:p w:rsidR="00A60813" w:rsidRPr="00F70B61" w:rsidRDefault="00A60813" w:rsidP="00091D4C">
            <w:pPr>
              <w:pStyle w:val="TAL"/>
              <w:rPr>
                <w:szCs w:val="18"/>
              </w:rPr>
            </w:pPr>
            <w:r w:rsidRPr="00253FD1">
              <w:rPr>
                <w:rFonts w:hint="eastAsia"/>
                <w:szCs w:val="18"/>
                <w:lang w:eastAsia="ja-JP"/>
              </w:rPr>
              <w:t>Mandatory</w:t>
            </w:r>
            <w:r w:rsidRPr="00253FD1">
              <w:rPr>
                <w:szCs w:val="18"/>
              </w:rPr>
              <w:br/>
            </w:r>
            <w:r w:rsidRPr="00253FD1">
              <w:rPr>
                <w:lang w:eastAsia="zh-CN"/>
              </w:rPr>
              <w:t>(NOTE 1)</w:t>
            </w:r>
          </w:p>
        </w:tc>
        <w:tc>
          <w:tcPr>
            <w:tcW w:w="1798" w:type="dxa"/>
          </w:tcPr>
          <w:p w:rsidR="00A60813" w:rsidRPr="00F70B61" w:rsidRDefault="00A60813" w:rsidP="00091D4C">
            <w:pPr>
              <w:pStyle w:val="TAL"/>
              <w:rPr>
                <w:szCs w:val="18"/>
                <w:lang w:eastAsia="zh-CN"/>
              </w:rPr>
            </w:pPr>
            <w:r w:rsidRPr="00253FD1">
              <w:rPr>
                <w:rFonts w:hint="eastAsia"/>
                <w:szCs w:val="18"/>
                <w:lang w:eastAsia="ja-JP"/>
              </w:rPr>
              <w:t>Yes</w:t>
            </w:r>
          </w:p>
        </w:tc>
        <w:tc>
          <w:tcPr>
            <w:tcW w:w="1638" w:type="dxa"/>
          </w:tcPr>
          <w:p w:rsidR="00A60813" w:rsidRPr="00F70B61" w:rsidRDefault="00A60813" w:rsidP="00091D4C">
            <w:pPr>
              <w:pStyle w:val="TAL"/>
              <w:rPr>
                <w:szCs w:val="18"/>
                <w:lang w:val="es-ES_tradnl"/>
              </w:rPr>
            </w:pPr>
            <w:r>
              <w:rPr>
                <w:szCs w:val="18"/>
              </w:rPr>
              <w:t>UE context</w:t>
            </w:r>
          </w:p>
        </w:tc>
      </w:tr>
      <w:tr w:rsidR="00A60813" w:rsidRPr="00F70B61" w:rsidTr="00091D4C">
        <w:trPr>
          <w:cantSplit/>
        </w:trPr>
        <w:tc>
          <w:tcPr>
            <w:tcW w:w="1541" w:type="dxa"/>
          </w:tcPr>
          <w:p w:rsidR="00A60813" w:rsidRPr="00F70B61" w:rsidRDefault="00A60813" w:rsidP="00091D4C">
            <w:pPr>
              <w:pStyle w:val="TAL"/>
              <w:rPr>
                <w:b/>
              </w:rPr>
            </w:pPr>
            <w:r w:rsidRPr="00F70B61">
              <w:rPr>
                <w:b/>
              </w:rPr>
              <w:t>Route selection components</w:t>
            </w:r>
          </w:p>
        </w:tc>
        <w:tc>
          <w:tcPr>
            <w:tcW w:w="2902" w:type="dxa"/>
          </w:tcPr>
          <w:p w:rsidR="00A60813" w:rsidRPr="00F70B61" w:rsidRDefault="00A60813" w:rsidP="00091D4C">
            <w:pPr>
              <w:pStyle w:val="TAL"/>
              <w:rPr>
                <w:lang w:val="en-US"/>
              </w:rPr>
            </w:pPr>
            <w:r w:rsidRPr="00F70B61">
              <w:rPr>
                <w:i/>
                <w:szCs w:val="18"/>
                <w:lang w:val="en-US"/>
              </w:rPr>
              <w:t>This part defines the route selection components</w:t>
            </w:r>
          </w:p>
        </w:tc>
        <w:tc>
          <w:tcPr>
            <w:tcW w:w="1759" w:type="dxa"/>
          </w:tcPr>
          <w:p w:rsidR="00A60813" w:rsidRPr="00F70B61" w:rsidRDefault="00A60813" w:rsidP="00091D4C">
            <w:pPr>
              <w:pStyle w:val="TAL"/>
              <w:rPr>
                <w:szCs w:val="18"/>
              </w:rPr>
            </w:pPr>
            <w:r w:rsidRPr="00F70B61">
              <w:rPr>
                <w:szCs w:val="18"/>
              </w:rPr>
              <w:t>Mandatory</w:t>
            </w:r>
            <w:r w:rsidRPr="00F70B61">
              <w:rPr>
                <w:szCs w:val="18"/>
              </w:rPr>
              <w:br/>
              <w:t xml:space="preserve">(NOTE </w:t>
            </w:r>
            <w:r>
              <w:rPr>
                <w:szCs w:val="18"/>
              </w:rPr>
              <w:t>2</w:t>
            </w:r>
            <w:r w:rsidRPr="00F70B61">
              <w:rPr>
                <w:szCs w:val="18"/>
              </w:rPr>
              <w:t>)</w:t>
            </w:r>
          </w:p>
        </w:tc>
        <w:tc>
          <w:tcPr>
            <w:tcW w:w="1798" w:type="dxa"/>
          </w:tcPr>
          <w:p w:rsidR="00A60813" w:rsidRPr="00F70B61" w:rsidRDefault="00A60813" w:rsidP="00091D4C">
            <w:pPr>
              <w:pStyle w:val="TAL"/>
              <w:rPr>
                <w:szCs w:val="18"/>
              </w:rPr>
            </w:pPr>
          </w:p>
        </w:tc>
        <w:tc>
          <w:tcPr>
            <w:tcW w:w="1638" w:type="dxa"/>
          </w:tcPr>
          <w:p w:rsidR="00A60813" w:rsidRPr="00F70B61" w:rsidRDefault="00A60813" w:rsidP="00091D4C">
            <w:pPr>
              <w:pStyle w:val="TAL"/>
              <w:rPr>
                <w:szCs w:val="18"/>
              </w:rPr>
            </w:pPr>
          </w:p>
        </w:tc>
      </w:tr>
      <w:tr w:rsidR="00A60813" w:rsidRPr="00F70B61" w:rsidTr="00091D4C">
        <w:trPr>
          <w:cantSplit/>
        </w:trPr>
        <w:tc>
          <w:tcPr>
            <w:tcW w:w="1541" w:type="dxa"/>
          </w:tcPr>
          <w:p w:rsidR="00A60813" w:rsidRPr="00F70B61" w:rsidRDefault="00A60813" w:rsidP="00091D4C">
            <w:pPr>
              <w:pStyle w:val="TAL"/>
              <w:rPr>
                <w:lang w:val="en-US"/>
              </w:rPr>
            </w:pPr>
            <w:r w:rsidRPr="00F70B61">
              <w:t>SSC Mode Selection</w:t>
            </w:r>
          </w:p>
        </w:tc>
        <w:tc>
          <w:tcPr>
            <w:tcW w:w="2902" w:type="dxa"/>
          </w:tcPr>
          <w:p w:rsidR="00A60813" w:rsidRPr="00F70B61" w:rsidRDefault="00A60813" w:rsidP="00091D4C">
            <w:pPr>
              <w:pStyle w:val="TAL"/>
            </w:pPr>
            <w:r w:rsidRPr="00B66476">
              <w:rPr>
                <w:lang w:eastAsia="zh-CN"/>
              </w:rPr>
              <w:t>One single value of SSC mode.</w:t>
            </w:r>
          </w:p>
        </w:tc>
        <w:tc>
          <w:tcPr>
            <w:tcW w:w="1759" w:type="dxa"/>
          </w:tcPr>
          <w:p w:rsidR="00A60813" w:rsidRPr="00F70B61" w:rsidRDefault="00A60813" w:rsidP="00091D4C">
            <w:pPr>
              <w:pStyle w:val="TAL"/>
              <w:rPr>
                <w:szCs w:val="18"/>
              </w:rPr>
            </w:pPr>
            <w:r w:rsidRPr="00F70B61">
              <w:rPr>
                <w:szCs w:val="18"/>
              </w:rPr>
              <w:t>Optional</w:t>
            </w:r>
          </w:p>
        </w:tc>
        <w:tc>
          <w:tcPr>
            <w:tcW w:w="1798" w:type="dxa"/>
          </w:tcPr>
          <w:p w:rsidR="00A60813" w:rsidRPr="00F70B61" w:rsidRDefault="00A60813" w:rsidP="00091D4C">
            <w:pPr>
              <w:pStyle w:val="TAL"/>
              <w:rPr>
                <w:szCs w:val="18"/>
                <w:lang w:eastAsia="zh-CN"/>
              </w:rPr>
            </w:pPr>
            <w:r w:rsidRPr="00F70B61">
              <w:rPr>
                <w:rFonts w:hint="eastAsia"/>
                <w:szCs w:val="18"/>
                <w:lang w:eastAsia="zh-CN"/>
              </w:rPr>
              <w:t>Yes</w:t>
            </w:r>
          </w:p>
        </w:tc>
        <w:tc>
          <w:tcPr>
            <w:tcW w:w="1638" w:type="dxa"/>
          </w:tcPr>
          <w:p w:rsidR="00A60813" w:rsidRPr="00F70B61" w:rsidRDefault="00A60813" w:rsidP="00091D4C">
            <w:pPr>
              <w:pStyle w:val="TAL"/>
              <w:rPr>
                <w:szCs w:val="18"/>
                <w:lang w:val="es-ES_tradnl"/>
              </w:rPr>
            </w:pPr>
            <w:r w:rsidRPr="00F70B61">
              <w:rPr>
                <w:szCs w:val="18"/>
              </w:rPr>
              <w:t>UE context</w:t>
            </w:r>
          </w:p>
        </w:tc>
      </w:tr>
      <w:tr w:rsidR="00A60813" w:rsidRPr="00F70B61" w:rsidTr="00091D4C">
        <w:trPr>
          <w:cantSplit/>
        </w:trPr>
        <w:tc>
          <w:tcPr>
            <w:tcW w:w="1541" w:type="dxa"/>
          </w:tcPr>
          <w:p w:rsidR="00A60813" w:rsidRPr="00F70B61" w:rsidRDefault="00A60813" w:rsidP="00091D4C">
            <w:pPr>
              <w:pStyle w:val="TAL"/>
              <w:rPr>
                <w:lang w:val="en-US"/>
              </w:rPr>
            </w:pPr>
            <w:r w:rsidRPr="00F70B61">
              <w:t>Network Slice Selection</w:t>
            </w:r>
          </w:p>
        </w:tc>
        <w:tc>
          <w:tcPr>
            <w:tcW w:w="2902" w:type="dxa"/>
          </w:tcPr>
          <w:p w:rsidR="00A60813" w:rsidRPr="00F70B61" w:rsidRDefault="00A60813" w:rsidP="00091D4C">
            <w:pPr>
              <w:pStyle w:val="TAL"/>
            </w:pPr>
            <w:r w:rsidRPr="00B66476">
              <w:rPr>
                <w:lang w:eastAsia="zh-CN"/>
              </w:rPr>
              <w:t xml:space="preserve">Either </w:t>
            </w:r>
            <w:r>
              <w:rPr>
                <w:lang w:eastAsia="zh-CN"/>
              </w:rPr>
              <w:t>a</w:t>
            </w:r>
            <w:r w:rsidRPr="00B66476">
              <w:rPr>
                <w:lang w:eastAsia="zh-CN"/>
              </w:rPr>
              <w:t xml:space="preserve"> single value or a list of values of S-NSSAI(s).</w:t>
            </w:r>
          </w:p>
        </w:tc>
        <w:tc>
          <w:tcPr>
            <w:tcW w:w="1759" w:type="dxa"/>
          </w:tcPr>
          <w:p w:rsidR="00A60813" w:rsidRPr="00F70B61" w:rsidRDefault="00A60813" w:rsidP="00091D4C">
            <w:pPr>
              <w:pStyle w:val="TAL"/>
              <w:rPr>
                <w:szCs w:val="18"/>
              </w:rPr>
            </w:pPr>
            <w:r w:rsidRPr="00F70B61">
              <w:rPr>
                <w:szCs w:val="18"/>
              </w:rPr>
              <w:t>Optional</w:t>
            </w:r>
          </w:p>
        </w:tc>
        <w:tc>
          <w:tcPr>
            <w:tcW w:w="1798" w:type="dxa"/>
          </w:tcPr>
          <w:p w:rsidR="00A60813" w:rsidRPr="00F70B61" w:rsidRDefault="00A60813" w:rsidP="00091D4C">
            <w:pPr>
              <w:pStyle w:val="TAL"/>
              <w:rPr>
                <w:szCs w:val="18"/>
                <w:lang w:eastAsia="zh-CN"/>
              </w:rPr>
            </w:pPr>
            <w:r w:rsidRPr="00F70B61">
              <w:rPr>
                <w:rFonts w:hint="eastAsia"/>
                <w:szCs w:val="18"/>
                <w:lang w:eastAsia="zh-CN"/>
              </w:rPr>
              <w:t>Yes</w:t>
            </w:r>
          </w:p>
        </w:tc>
        <w:tc>
          <w:tcPr>
            <w:tcW w:w="1638" w:type="dxa"/>
          </w:tcPr>
          <w:p w:rsidR="00A60813" w:rsidRPr="00F70B61" w:rsidRDefault="00A60813" w:rsidP="00091D4C">
            <w:pPr>
              <w:pStyle w:val="TAL"/>
              <w:rPr>
                <w:szCs w:val="18"/>
                <w:lang w:val="es-ES_tradnl"/>
              </w:rPr>
            </w:pPr>
            <w:r w:rsidRPr="00F70B61">
              <w:rPr>
                <w:szCs w:val="18"/>
              </w:rPr>
              <w:t>UE context</w:t>
            </w:r>
          </w:p>
        </w:tc>
      </w:tr>
      <w:tr w:rsidR="00A60813" w:rsidRPr="00F70B61" w:rsidTr="00091D4C">
        <w:trPr>
          <w:cantSplit/>
        </w:trPr>
        <w:tc>
          <w:tcPr>
            <w:tcW w:w="1541" w:type="dxa"/>
          </w:tcPr>
          <w:p w:rsidR="00A60813" w:rsidRPr="00F70B61" w:rsidRDefault="00A60813" w:rsidP="00091D4C">
            <w:pPr>
              <w:pStyle w:val="TAL"/>
              <w:rPr>
                <w:lang w:val="en-US"/>
              </w:rPr>
            </w:pPr>
            <w:r w:rsidRPr="00F70B61">
              <w:t>DNN Selection</w:t>
            </w:r>
          </w:p>
        </w:tc>
        <w:tc>
          <w:tcPr>
            <w:tcW w:w="2902" w:type="dxa"/>
          </w:tcPr>
          <w:p w:rsidR="00A60813" w:rsidRPr="00F70B61" w:rsidRDefault="00A60813" w:rsidP="00091D4C">
            <w:pPr>
              <w:pStyle w:val="TAL"/>
            </w:pPr>
            <w:r>
              <w:rPr>
                <w:lang w:eastAsia="zh-CN"/>
              </w:rPr>
              <w:t>Either a single value or a list of values of DNN(s).</w:t>
            </w:r>
          </w:p>
        </w:tc>
        <w:tc>
          <w:tcPr>
            <w:tcW w:w="1759" w:type="dxa"/>
          </w:tcPr>
          <w:p w:rsidR="00A60813" w:rsidRPr="00F70B61" w:rsidRDefault="00A60813" w:rsidP="00091D4C">
            <w:pPr>
              <w:pStyle w:val="TAL"/>
              <w:rPr>
                <w:szCs w:val="18"/>
              </w:rPr>
            </w:pPr>
            <w:r w:rsidRPr="00F70B61">
              <w:rPr>
                <w:szCs w:val="18"/>
              </w:rPr>
              <w:t>Optional</w:t>
            </w:r>
          </w:p>
        </w:tc>
        <w:tc>
          <w:tcPr>
            <w:tcW w:w="1798" w:type="dxa"/>
          </w:tcPr>
          <w:p w:rsidR="00A60813" w:rsidRPr="00F70B61" w:rsidRDefault="00A60813" w:rsidP="00091D4C">
            <w:pPr>
              <w:pStyle w:val="TAL"/>
              <w:rPr>
                <w:szCs w:val="18"/>
                <w:lang w:eastAsia="zh-CN"/>
              </w:rPr>
            </w:pPr>
            <w:r w:rsidRPr="00F70B61">
              <w:rPr>
                <w:rFonts w:hint="eastAsia"/>
                <w:szCs w:val="18"/>
                <w:lang w:eastAsia="zh-CN"/>
              </w:rPr>
              <w:t>Yes</w:t>
            </w:r>
          </w:p>
        </w:tc>
        <w:tc>
          <w:tcPr>
            <w:tcW w:w="1638" w:type="dxa"/>
          </w:tcPr>
          <w:p w:rsidR="00A60813" w:rsidRPr="00F70B61" w:rsidRDefault="00A60813" w:rsidP="00091D4C">
            <w:pPr>
              <w:pStyle w:val="TAL"/>
              <w:rPr>
                <w:szCs w:val="18"/>
                <w:lang w:val="es-ES_tradnl"/>
              </w:rPr>
            </w:pPr>
            <w:r w:rsidRPr="00F70B61">
              <w:rPr>
                <w:szCs w:val="18"/>
              </w:rPr>
              <w:t>UE context</w:t>
            </w:r>
          </w:p>
        </w:tc>
      </w:tr>
      <w:tr w:rsidR="00A60813" w:rsidRPr="00F70B61" w:rsidTr="00091D4C">
        <w:trPr>
          <w:cantSplit/>
        </w:trPr>
        <w:tc>
          <w:tcPr>
            <w:tcW w:w="1541" w:type="dxa"/>
          </w:tcPr>
          <w:p w:rsidR="00A60813" w:rsidRPr="00F70B61" w:rsidRDefault="00A60813" w:rsidP="00091D4C">
            <w:pPr>
              <w:pStyle w:val="TAL"/>
              <w:rPr>
                <w:lang w:val="en-US"/>
              </w:rPr>
            </w:pPr>
            <w:r>
              <w:rPr>
                <w:lang w:val="en-US"/>
              </w:rPr>
              <w:t>PDU Session Type Selection</w:t>
            </w:r>
          </w:p>
        </w:tc>
        <w:tc>
          <w:tcPr>
            <w:tcW w:w="2902" w:type="dxa"/>
          </w:tcPr>
          <w:p w:rsidR="00A60813" w:rsidRPr="00F70B61" w:rsidRDefault="00A60813" w:rsidP="00091D4C">
            <w:pPr>
              <w:pStyle w:val="TAL"/>
            </w:pPr>
            <w:r>
              <w:t>One single value of PDU Session Type</w:t>
            </w:r>
          </w:p>
        </w:tc>
        <w:tc>
          <w:tcPr>
            <w:tcW w:w="1759" w:type="dxa"/>
          </w:tcPr>
          <w:p w:rsidR="00A60813" w:rsidRPr="00F70B61" w:rsidRDefault="00A60813" w:rsidP="00091D4C">
            <w:pPr>
              <w:pStyle w:val="TAL"/>
              <w:rPr>
                <w:szCs w:val="18"/>
              </w:rPr>
            </w:pPr>
            <w:r w:rsidRPr="00F70B61">
              <w:rPr>
                <w:szCs w:val="18"/>
              </w:rPr>
              <w:t>Optional</w:t>
            </w:r>
          </w:p>
        </w:tc>
        <w:tc>
          <w:tcPr>
            <w:tcW w:w="1798" w:type="dxa"/>
          </w:tcPr>
          <w:p w:rsidR="00A60813" w:rsidRPr="00F70B61" w:rsidRDefault="00A60813" w:rsidP="00091D4C">
            <w:pPr>
              <w:pStyle w:val="TAL"/>
              <w:rPr>
                <w:szCs w:val="18"/>
                <w:lang w:eastAsia="zh-CN"/>
              </w:rPr>
            </w:pPr>
            <w:r w:rsidRPr="00F70B61">
              <w:rPr>
                <w:rFonts w:hint="eastAsia"/>
                <w:szCs w:val="18"/>
                <w:lang w:eastAsia="zh-CN"/>
              </w:rPr>
              <w:t>Yes</w:t>
            </w:r>
          </w:p>
        </w:tc>
        <w:tc>
          <w:tcPr>
            <w:tcW w:w="1638" w:type="dxa"/>
          </w:tcPr>
          <w:p w:rsidR="00A60813" w:rsidRPr="00F70B61" w:rsidRDefault="00A60813" w:rsidP="00091D4C">
            <w:pPr>
              <w:pStyle w:val="TAL"/>
              <w:rPr>
                <w:szCs w:val="18"/>
                <w:lang w:val="es-ES_tradnl"/>
              </w:rPr>
            </w:pPr>
            <w:r w:rsidRPr="00F70B61">
              <w:rPr>
                <w:szCs w:val="18"/>
              </w:rPr>
              <w:t>UE context</w:t>
            </w:r>
          </w:p>
        </w:tc>
      </w:tr>
      <w:tr w:rsidR="00A60813" w:rsidRPr="00F70B61" w:rsidTr="00091D4C">
        <w:trPr>
          <w:cantSplit/>
        </w:trPr>
        <w:tc>
          <w:tcPr>
            <w:tcW w:w="1541" w:type="dxa"/>
          </w:tcPr>
          <w:p w:rsidR="00A60813" w:rsidRPr="00F70B61" w:rsidRDefault="00A60813" w:rsidP="00091D4C">
            <w:pPr>
              <w:pStyle w:val="TAL"/>
            </w:pPr>
            <w:r w:rsidRPr="00F70B61">
              <w:t>Non-seamless Offload indication</w:t>
            </w:r>
          </w:p>
        </w:tc>
        <w:tc>
          <w:tcPr>
            <w:tcW w:w="2902" w:type="dxa"/>
          </w:tcPr>
          <w:p w:rsidR="00A60813" w:rsidRPr="00F70B61" w:rsidRDefault="00A60813" w:rsidP="00091D4C">
            <w:pPr>
              <w:pStyle w:val="TAL"/>
            </w:pPr>
            <w:r w:rsidRPr="00F70B61">
              <w:t>Indicates if the traffic of the matching application is to be offloaded to non-3GPP access outside of a PDU Session.</w:t>
            </w:r>
          </w:p>
        </w:tc>
        <w:tc>
          <w:tcPr>
            <w:tcW w:w="1759" w:type="dxa"/>
          </w:tcPr>
          <w:p w:rsidR="00A60813" w:rsidRPr="00F70B61" w:rsidRDefault="00A60813" w:rsidP="00091D4C">
            <w:pPr>
              <w:pStyle w:val="TAL"/>
              <w:rPr>
                <w:szCs w:val="18"/>
              </w:rPr>
            </w:pPr>
            <w:r w:rsidRPr="00F70B61">
              <w:rPr>
                <w:szCs w:val="18"/>
              </w:rPr>
              <w:t>Optional</w:t>
            </w:r>
          </w:p>
          <w:p w:rsidR="00A60813" w:rsidRPr="00F70B61" w:rsidRDefault="00A60813" w:rsidP="00091D4C">
            <w:pPr>
              <w:pStyle w:val="TAL"/>
              <w:rPr>
                <w:szCs w:val="18"/>
              </w:rPr>
            </w:pPr>
            <w:r w:rsidRPr="00253FD1">
              <w:rPr>
                <w:lang w:eastAsia="zh-CN"/>
              </w:rPr>
              <w:t xml:space="preserve">(NOTE </w:t>
            </w:r>
            <w:r>
              <w:rPr>
                <w:lang w:eastAsia="zh-CN"/>
              </w:rPr>
              <w:t>3</w:t>
            </w:r>
            <w:r w:rsidRPr="00253FD1">
              <w:rPr>
                <w:lang w:eastAsia="zh-CN"/>
              </w:rPr>
              <w:t>)</w:t>
            </w:r>
          </w:p>
        </w:tc>
        <w:tc>
          <w:tcPr>
            <w:tcW w:w="1798" w:type="dxa"/>
          </w:tcPr>
          <w:p w:rsidR="00A60813" w:rsidRPr="00F70B61" w:rsidRDefault="00A60813" w:rsidP="00091D4C">
            <w:pPr>
              <w:pStyle w:val="TAL"/>
              <w:rPr>
                <w:szCs w:val="18"/>
                <w:lang w:eastAsia="zh-CN"/>
              </w:rPr>
            </w:pPr>
            <w:r w:rsidRPr="00F70B61">
              <w:rPr>
                <w:rFonts w:hint="eastAsia"/>
                <w:szCs w:val="18"/>
                <w:lang w:eastAsia="zh-CN"/>
              </w:rPr>
              <w:t>Yes</w:t>
            </w:r>
          </w:p>
        </w:tc>
        <w:tc>
          <w:tcPr>
            <w:tcW w:w="1638" w:type="dxa"/>
          </w:tcPr>
          <w:p w:rsidR="00A60813" w:rsidRPr="00F70B61" w:rsidRDefault="00A60813" w:rsidP="00091D4C">
            <w:pPr>
              <w:pStyle w:val="TAL"/>
              <w:rPr>
                <w:szCs w:val="18"/>
                <w:lang w:val="es-ES_tradnl"/>
              </w:rPr>
            </w:pPr>
            <w:r w:rsidRPr="00F70B61">
              <w:rPr>
                <w:szCs w:val="18"/>
              </w:rPr>
              <w:t>UE context</w:t>
            </w:r>
          </w:p>
        </w:tc>
      </w:tr>
      <w:tr w:rsidR="00A60813" w:rsidRPr="00F70B61" w:rsidTr="00091D4C">
        <w:trPr>
          <w:cantSplit/>
        </w:trPr>
        <w:tc>
          <w:tcPr>
            <w:tcW w:w="1541" w:type="dxa"/>
          </w:tcPr>
          <w:p w:rsidR="00A60813" w:rsidRPr="00F70B61" w:rsidRDefault="00A60813" w:rsidP="00091D4C">
            <w:pPr>
              <w:pStyle w:val="TAL"/>
            </w:pPr>
            <w:r w:rsidRPr="00F70B61">
              <w:t>Access Type preference</w:t>
            </w:r>
          </w:p>
        </w:tc>
        <w:tc>
          <w:tcPr>
            <w:tcW w:w="2902" w:type="dxa"/>
          </w:tcPr>
          <w:p w:rsidR="00A60813" w:rsidRPr="00F70B61" w:rsidRDefault="00A60813" w:rsidP="00091D4C">
            <w:pPr>
              <w:pStyle w:val="TAL"/>
            </w:pPr>
            <w:r w:rsidRPr="00F70B61">
              <w:t>Indicates the preferred Access Type (3GPP or non-3GPP) when the UE establishes a PDU Session for the matching application.</w:t>
            </w:r>
          </w:p>
        </w:tc>
        <w:tc>
          <w:tcPr>
            <w:tcW w:w="1759" w:type="dxa"/>
          </w:tcPr>
          <w:p w:rsidR="00A60813" w:rsidRPr="00F70B61" w:rsidRDefault="00A60813" w:rsidP="00091D4C">
            <w:pPr>
              <w:pStyle w:val="TAL"/>
              <w:rPr>
                <w:szCs w:val="18"/>
              </w:rPr>
            </w:pPr>
            <w:r w:rsidRPr="00F70B61">
              <w:rPr>
                <w:szCs w:val="18"/>
              </w:rPr>
              <w:t>Optional</w:t>
            </w:r>
          </w:p>
        </w:tc>
        <w:tc>
          <w:tcPr>
            <w:tcW w:w="1798" w:type="dxa"/>
          </w:tcPr>
          <w:p w:rsidR="00A60813" w:rsidRPr="00F70B61" w:rsidRDefault="00A60813" w:rsidP="00091D4C">
            <w:pPr>
              <w:pStyle w:val="TAL"/>
              <w:rPr>
                <w:szCs w:val="18"/>
              </w:rPr>
            </w:pPr>
            <w:r w:rsidRPr="00F70B61">
              <w:rPr>
                <w:rFonts w:hint="eastAsia"/>
                <w:szCs w:val="18"/>
                <w:lang w:eastAsia="zh-CN"/>
              </w:rPr>
              <w:t>Yes</w:t>
            </w:r>
          </w:p>
        </w:tc>
        <w:tc>
          <w:tcPr>
            <w:tcW w:w="1638" w:type="dxa"/>
          </w:tcPr>
          <w:p w:rsidR="00A60813" w:rsidRPr="00F70B61" w:rsidRDefault="00A60813" w:rsidP="00091D4C">
            <w:pPr>
              <w:pStyle w:val="TAL"/>
              <w:rPr>
                <w:szCs w:val="18"/>
                <w:lang w:val="es-ES_tradnl"/>
              </w:rPr>
            </w:pPr>
            <w:r w:rsidRPr="00F70B61">
              <w:rPr>
                <w:szCs w:val="18"/>
              </w:rPr>
              <w:t>UE context</w:t>
            </w:r>
          </w:p>
        </w:tc>
      </w:tr>
      <w:tr w:rsidR="00A60813" w:rsidRPr="00F70B61" w:rsidTr="00091D4C">
        <w:trPr>
          <w:cantSplit/>
        </w:trPr>
        <w:tc>
          <w:tcPr>
            <w:tcW w:w="9638" w:type="dxa"/>
            <w:gridSpan w:val="5"/>
          </w:tcPr>
          <w:p w:rsidR="00A60813" w:rsidRDefault="00A60813" w:rsidP="00091D4C">
            <w:pPr>
              <w:pStyle w:val="TAN"/>
              <w:rPr>
                <w:lang w:val="en-US"/>
              </w:rPr>
            </w:pPr>
            <w:r>
              <w:rPr>
                <w:lang w:val="en-US"/>
              </w:rPr>
              <w:t>NOTE 1:</w:t>
            </w:r>
            <w:r>
              <w:rPr>
                <w:lang w:val="en-US"/>
              </w:rPr>
              <w:tab/>
              <w:t>Every Route Selection Descriptor in the list shall have a different precedence value.</w:t>
            </w:r>
          </w:p>
          <w:p w:rsidR="00A60813" w:rsidRDefault="00A60813" w:rsidP="00091D4C">
            <w:pPr>
              <w:pStyle w:val="TAN"/>
              <w:rPr>
                <w:lang w:val="en-US"/>
              </w:rPr>
            </w:pPr>
            <w:r>
              <w:rPr>
                <w:lang w:val="en-US"/>
              </w:rPr>
              <w:t>NOTE 2:</w:t>
            </w:r>
            <w:r>
              <w:rPr>
                <w:lang w:val="en-US"/>
              </w:rPr>
              <w:tab/>
            </w:r>
            <w:r w:rsidRPr="00F70B61">
              <w:rPr>
                <w:lang w:val="en-US"/>
              </w:rPr>
              <w:t>At least one of the route selection component shall be present</w:t>
            </w:r>
            <w:r>
              <w:rPr>
                <w:lang w:val="en-US"/>
              </w:rPr>
              <w:t>.</w:t>
            </w:r>
          </w:p>
          <w:p w:rsidR="00A60813" w:rsidRPr="00F70B61" w:rsidRDefault="00A60813" w:rsidP="00091D4C">
            <w:pPr>
              <w:pStyle w:val="TAN"/>
              <w:rPr>
                <w:lang w:val="en-US"/>
              </w:rPr>
            </w:pPr>
            <w:r>
              <w:t>NOTE 3:</w:t>
            </w:r>
            <w:r>
              <w:tab/>
              <w:t>If this indication is present in a Route Selection Descriptor, no other components shall be included in the Route Selection Descriptor.</w:t>
            </w:r>
          </w:p>
        </w:tc>
      </w:tr>
    </w:tbl>
    <w:p w:rsidR="00A60813" w:rsidRPr="00F70B61" w:rsidRDefault="00A60813" w:rsidP="00A60813"/>
    <w:p w:rsidR="00A60813" w:rsidRPr="00F70B61" w:rsidRDefault="00A60813" w:rsidP="00A60813">
      <w:r w:rsidRPr="00F70B61">
        <w:t>Each URSP rule contains a</w:t>
      </w:r>
      <w:r w:rsidRPr="00F70B61">
        <w:rPr>
          <w:szCs w:val="18"/>
        </w:rPr>
        <w:t xml:space="preserve"> Rule </w:t>
      </w:r>
      <w:r w:rsidRPr="00F70B61">
        <w:rPr>
          <w:rFonts w:hint="eastAsia"/>
          <w:szCs w:val="18"/>
        </w:rPr>
        <w:t>Precedence</w:t>
      </w:r>
      <w:r w:rsidRPr="00F70B61">
        <w:rPr>
          <w:szCs w:val="18"/>
        </w:rPr>
        <w:t xml:space="preserve"> value that determines the priority of the rule within the policy. </w:t>
      </w:r>
      <w:r w:rsidRPr="00F70B61">
        <w:rPr>
          <w:lang w:val="en-US"/>
        </w:rPr>
        <w:t>Rules in a URSP shall have different precedence values.</w:t>
      </w:r>
    </w:p>
    <w:p w:rsidR="00A60813" w:rsidRPr="00F70B61" w:rsidRDefault="00A60813" w:rsidP="00A60813">
      <w:r w:rsidRPr="00F70B61">
        <w:t>Each URSP rule contains a Traffic descriptor that determines when the rule is applicable.</w:t>
      </w:r>
    </w:p>
    <w:p w:rsidR="00A60813" w:rsidRDefault="00A60813" w:rsidP="00A60813">
      <w:r>
        <w:lastRenderedPageBreak/>
        <w:t>Each URSP rule contains a list of Route Selection Descriptors containing one or multiple Route Selection Descriptor(s) each having a different Route Selection Descriptor Precedence value. A Route Selection Descriptor contains one or more of the following components:</w:t>
      </w:r>
    </w:p>
    <w:p w:rsidR="00A60813" w:rsidRPr="00A12350" w:rsidRDefault="00A60813" w:rsidP="00A60813">
      <w:pPr>
        <w:pStyle w:val="B1"/>
      </w:pPr>
      <w:r w:rsidRPr="00F70B61">
        <w:t>-</w:t>
      </w:r>
      <w:r w:rsidRPr="00F70B61">
        <w:tab/>
        <w:t>Session Continuity Mode:</w:t>
      </w:r>
      <w:r>
        <w:t xml:space="preserve"> Indicates that the traffic of the matching application shall be routed via a PDU Session supporting SSC Mode.</w:t>
      </w:r>
    </w:p>
    <w:p w:rsidR="00A60813" w:rsidRPr="00A12350" w:rsidRDefault="00A60813" w:rsidP="00A60813">
      <w:pPr>
        <w:pStyle w:val="B1"/>
      </w:pPr>
      <w:r w:rsidRPr="00F70B61">
        <w:t>-</w:t>
      </w:r>
      <w:r w:rsidRPr="00F70B61">
        <w:tab/>
        <w:t>Network Slice Selection:</w:t>
      </w:r>
      <w:r>
        <w:t xml:space="preserve"> Indicates that the traffic of the matching application shall be routed via a PDU Session supporting any of the included S-NSSAIs, see clause 5.15.4 in TS 23.501 [2]. It includes one or more S-NSSAI(s).</w:t>
      </w:r>
    </w:p>
    <w:p w:rsidR="00A60813" w:rsidRPr="00A12350" w:rsidRDefault="00A60813" w:rsidP="00A60813">
      <w:pPr>
        <w:pStyle w:val="B1"/>
      </w:pPr>
      <w:r w:rsidRPr="00F70B61">
        <w:t>-</w:t>
      </w:r>
      <w:r w:rsidRPr="00F70B61">
        <w:tab/>
        <w:t>DNN Selection:</w:t>
      </w:r>
      <w:r>
        <w:t xml:space="preserve"> Indicates that the traffic of the matching application shall be routed via a PDU Session supporting any of the included DNNs. It includes one or more DNN(s). When DNN is used in Traffic Descriptor, corresponding Route Selection Descriptor of the rule shall not include DNN Selection component.</w:t>
      </w:r>
    </w:p>
    <w:p w:rsidR="00A60813" w:rsidRDefault="00A60813" w:rsidP="00A60813">
      <w:pPr>
        <w:pStyle w:val="B1"/>
      </w:pPr>
      <w:r>
        <w:t>-</w:t>
      </w:r>
      <w:r>
        <w:tab/>
        <w:t>PDU Session Type Selection: Indicates that the traffic of matching application shall be routed via a PDU session supporting the included PDU Session Type. The possible PDU Session Types are defined in clause 5.6.10 in TS 23.501 [2].</w:t>
      </w:r>
    </w:p>
    <w:p w:rsidR="00A60813" w:rsidRPr="00A12350" w:rsidRDefault="00A60813" w:rsidP="00A60813">
      <w:pPr>
        <w:pStyle w:val="B1"/>
      </w:pPr>
      <w:r w:rsidRPr="00F70B61">
        <w:t>-</w:t>
      </w:r>
      <w:r w:rsidRPr="00F70B61">
        <w:tab/>
        <w:t>Non-Seamless Offload indication: Indicates that traffic of the matching application is to be offloaded to non-3GPP access outside of a PDU Session when the rule is applied.</w:t>
      </w:r>
      <w:r>
        <w:t xml:space="preserve"> If this component is present in a Route Selection Descriptor, no other components shall be included in the Route Selection Descriptor.</w:t>
      </w:r>
    </w:p>
    <w:p w:rsidR="00A60813" w:rsidRPr="00F70B61" w:rsidRDefault="00A60813" w:rsidP="00A60813">
      <w:pPr>
        <w:pStyle w:val="B1"/>
      </w:pPr>
      <w:r w:rsidRPr="00F70B61">
        <w:t>-</w:t>
      </w:r>
      <w:r w:rsidRPr="00F70B61">
        <w:tab/>
        <w:t>Access Type Preference: If the UE needs to establish a PDU Session when the rule is applied, this indicates the Access Type (3GPP or non-3GPP) on which the PDU Session should be established.</w:t>
      </w:r>
    </w:p>
    <w:p w:rsidR="00A60813" w:rsidRPr="00F70B61" w:rsidRDefault="00A60813" w:rsidP="00A60813">
      <w:pPr>
        <w:pStyle w:val="NO"/>
        <w:rPr>
          <w:lang w:eastAsia="zh-CN"/>
        </w:rPr>
      </w:pPr>
      <w:r w:rsidRPr="00F70B61">
        <w:rPr>
          <w:lang w:eastAsia="zh-CN"/>
        </w:rPr>
        <w:t>NOTE</w:t>
      </w:r>
      <w:r>
        <w:rPr>
          <w:lang w:eastAsia="zh-CN"/>
        </w:rPr>
        <w:t> 1</w:t>
      </w:r>
      <w:r w:rsidRPr="00F70B61">
        <w:rPr>
          <w:lang w:eastAsia="zh-CN"/>
        </w:rPr>
        <w:t>:</w:t>
      </w:r>
      <w:r w:rsidRPr="00F70B61">
        <w:rPr>
          <w:lang w:eastAsia="zh-CN"/>
        </w:rPr>
        <w:tab/>
        <w:t>The structure of the URSP does not define how the PCF splits the URSP when URSP cannot be delivered to the UE in a single NAS message.</w:t>
      </w:r>
    </w:p>
    <w:p w:rsidR="00A60813" w:rsidRDefault="00A60813" w:rsidP="00A60813">
      <w:r>
        <w:t>In the case of network rejection of the PDU Session Establishment Request, the UE may trigger a new PDU Session establishment based on the rejection cause and the URSP policy.</w:t>
      </w:r>
    </w:p>
    <w:p w:rsidR="00A60813" w:rsidRDefault="00A60813" w:rsidP="00A60813">
      <w:r>
        <w:t>When the PCF provisions URSP rules to the UE, one URSP rule with a "match all" traffic descriptor may be included.</w:t>
      </w:r>
    </w:p>
    <w:p w:rsidR="00A60813" w:rsidRDefault="00A60813" w:rsidP="00A60813">
      <w:r>
        <w:t>The URSP rule with the "match all" traffic descriptor is used to route the traffic of applications which do not match any other URSP rules and shall therefore be evaluated as the last URSP rule, i.e. with lowest priority. There shall be only one Route Selection Descriptor in this URSP rule.</w:t>
      </w:r>
    </w:p>
    <w:p w:rsidR="00A60813" w:rsidRDefault="00A60813" w:rsidP="00A60813">
      <w:pPr>
        <w:pStyle w:val="NO"/>
      </w:pPr>
      <w:r>
        <w:t>NOTE 2:</w:t>
      </w:r>
      <w:r>
        <w:tab/>
        <w:t>How to set the URSP rule with the "match all" traffic descriptor as the URSP rule with lowest priority is defined in TS </w:t>
      </w:r>
      <w:del w:id="10" w:author="Guanzhou Wang" w:date="2018-08-10T11:36:00Z">
        <w:r w:rsidDel="00A60813">
          <w:delText>24.501 [14]</w:delText>
        </w:r>
      </w:del>
      <w:ins w:id="11" w:author="Guanzhou Wang" w:date="2018-08-10T11:36:00Z">
        <w:r>
          <w:t>24.526</w:t>
        </w:r>
      </w:ins>
      <w:ins w:id="12" w:author="Guanzhou Wang" w:date="2018-08-10T11:37:00Z">
        <w:r>
          <w:t xml:space="preserve"> </w:t>
        </w:r>
      </w:ins>
      <w:ins w:id="13" w:author="Guanzhou Wang" w:date="2018-08-10T11:36:00Z">
        <w:r>
          <w:t>[1</w:t>
        </w:r>
      </w:ins>
      <w:ins w:id="14" w:author="Guanzhou Wang" w:date="2018-08-10T11:38:00Z">
        <w:r>
          <w:t>8</w:t>
        </w:r>
      </w:ins>
      <w:ins w:id="15" w:author="Guanzhou Wang" w:date="2018-08-10T11:36:00Z">
        <w:r>
          <w:t>]</w:t>
        </w:r>
      </w:ins>
      <w:r>
        <w:t>.</w:t>
      </w:r>
    </w:p>
    <w:p w:rsidR="00A60813" w:rsidRDefault="00A60813" w:rsidP="00A60813">
      <w:pPr>
        <w:pStyle w:val="Heading4"/>
      </w:pPr>
      <w:bookmarkStart w:id="16" w:name="_Toc517103988"/>
      <w:r>
        <w:t>6.6.2.2</w:t>
      </w:r>
      <w:r>
        <w:tab/>
        <w:t>Configuration and Provision of URSP</w:t>
      </w:r>
      <w:bookmarkEnd w:id="16"/>
    </w:p>
    <w:p w:rsidR="00A60813" w:rsidRDefault="00A60813" w:rsidP="00A60813">
      <w:r>
        <w:t>The UE may be provisioned with URSP rules by PCF of the HPLMN. When the UE is roaming, the PCF in the HPLMN may update the URSP rule in the UE. In addition, the UE may be also pre-configured with URSP rules (e.g. by the operator).</w:t>
      </w:r>
    </w:p>
    <w:p w:rsidR="00A60813" w:rsidRDefault="00A60813" w:rsidP="00A60813">
      <w:r>
        <w:t>Only the URSP rules provisioned by the PCF is used by the UE, if both URSP rules provisioned by the PCF and pre-configured URSP rules are present.</w:t>
      </w:r>
    </w:p>
    <w:p w:rsidR="00A60813" w:rsidRDefault="00A60813" w:rsidP="00A60813">
      <w:pPr>
        <w:pStyle w:val="Heading4"/>
      </w:pPr>
      <w:bookmarkStart w:id="17" w:name="_Toc517103989"/>
      <w:r>
        <w:t>6.6.2.3</w:t>
      </w:r>
      <w:r>
        <w:tab/>
        <w:t>UE procedure for associating applications to PDU Sessions based on URSP</w:t>
      </w:r>
      <w:bookmarkEnd w:id="17"/>
    </w:p>
    <w:p w:rsidR="00A60813" w:rsidRDefault="00A60813" w:rsidP="00A60813">
      <w:r>
        <w:t>For every newly detected application the UE evaluates the URSP rules in the order of Rule Precedence and determines if the application is matching the Traffic descriptor of any URSP rule.</w:t>
      </w:r>
    </w:p>
    <w:p w:rsidR="00A60813" w:rsidRDefault="00A60813" w:rsidP="00A60813">
      <w:r>
        <w:t>When the Application ID, DNN or traffic of the application is found matching a Traffic descriptor in an URSP rule, the UE shall select a Route Selection Descriptor within this URSP rule in the order of the Route Selection Descriptor Precedence. The selected Route Selection Descriptor shall be only valid if all of the following criteria are fulfilled:</w:t>
      </w:r>
    </w:p>
    <w:p w:rsidR="00A60813" w:rsidRDefault="00A60813" w:rsidP="00A60813">
      <w:pPr>
        <w:pStyle w:val="B1"/>
      </w:pPr>
      <w:r>
        <w:t>-</w:t>
      </w:r>
      <w:r>
        <w:tab/>
        <w:t>If any S-NSSAI(s) is present, the S-NSSAI(s) is in the Allowed S-NSSAI(s).</w:t>
      </w:r>
    </w:p>
    <w:p w:rsidR="00A60813" w:rsidRDefault="00A60813" w:rsidP="00A60813">
      <w:pPr>
        <w:pStyle w:val="B1"/>
      </w:pPr>
      <w:r>
        <w:t>-</w:t>
      </w:r>
      <w:r>
        <w:tab/>
        <w:t>If any DNN is present and the DNN is an LADN DNN, the UE is the area of availability of this LADN.</w:t>
      </w:r>
    </w:p>
    <w:p w:rsidR="00A60813" w:rsidRDefault="00A60813" w:rsidP="00A60813">
      <w:r>
        <w:t>When a valid Route Selection Descriptor is found, the UE determines if there is an existing PDU Session that matches all components in the selected Route Selection Descriptor. The UE compares the components of the selected Route Selection Descriptor with the existing PDU Session(s) as follows:</w:t>
      </w:r>
    </w:p>
    <w:p w:rsidR="00A60813" w:rsidRDefault="00A60813" w:rsidP="00A60813">
      <w:pPr>
        <w:pStyle w:val="B1"/>
      </w:pPr>
      <w:r>
        <w:lastRenderedPageBreak/>
        <w:t>-</w:t>
      </w:r>
      <w:r>
        <w:tab/>
        <w:t>For a component which only contains one value (e.g. SSC mode), the value of the PDU Session has to be identical to the value specified in the Route Selection Descriptor.</w:t>
      </w:r>
    </w:p>
    <w:p w:rsidR="00A60813" w:rsidRDefault="00A60813" w:rsidP="00A60813">
      <w:pPr>
        <w:pStyle w:val="B1"/>
      </w:pPr>
      <w:r>
        <w:t>-</w:t>
      </w:r>
      <w:r>
        <w:tab/>
        <w:t>For a component which contains a list of values (e.g. Network Slice Selection), the value of the PDU Session has to be identical to one of the values specified in the Route Selection Descriptor.</w:t>
      </w:r>
    </w:p>
    <w:p w:rsidR="00A60813" w:rsidRDefault="00A60813" w:rsidP="00A60813">
      <w:r>
        <w:t>When a matching PDU Session exists the UE associates the application to the existing PDU Session, i.e. route the traffic of the detected application on this PDU Session.</w:t>
      </w:r>
    </w:p>
    <w:p w:rsidR="00A60813" w:rsidRDefault="00A60813" w:rsidP="00A60813">
      <w:r>
        <w:t>If the UE determines that there is more than one existing PDU Session which matches (e.g. the selected Route Selection Descriptor only specifies the Network Slice Selection, while there are multiple existing PDU Sessions matching the Network Slice Selection with different DNNs), it is up to UE implementation to select one of them to use.</w:t>
      </w:r>
    </w:p>
    <w:p w:rsidR="00A60813" w:rsidRDefault="00A60813" w:rsidP="00A60813">
      <w:r>
        <w:t>If none of the existing PDU Sessions matches, the UE tries to establish a new PDU Session using the values specified by the selected Route Selection Descriptor. If the PDU Session Establishment Request is accepted, the UE associates the application to this new PDU Session. If the PDU Session Establishment Request is rejected, based on the rejection cause, the UE selects another combination of values in the currently selected Route Selection Descriptor if any other value for the rejected component in the same Route Selection Description can be used. Otherwise, the UE selects the next Route Selection Descriptor in the order of the Route Selection Descriptor Precedence, if any.</w:t>
      </w:r>
    </w:p>
    <w:p w:rsidR="00A60813" w:rsidRDefault="00A60813" w:rsidP="00A60813">
      <w:r>
        <w:t>The UE re-evaluates the URSP rules and may change the association of applications to PDU Sessions if the UE experiences certain conditions, for example:</w:t>
      </w:r>
    </w:p>
    <w:p w:rsidR="00A60813" w:rsidRDefault="00A60813" w:rsidP="00A60813">
      <w:pPr>
        <w:pStyle w:val="B1"/>
      </w:pPr>
      <w:r>
        <w:t>-</w:t>
      </w:r>
      <w:r>
        <w:tab/>
        <w:t>periodic URSP rules re-evaluation based on UE implementation;</w:t>
      </w:r>
    </w:p>
    <w:p w:rsidR="00A60813" w:rsidRDefault="00A60813" w:rsidP="00A60813">
      <w:pPr>
        <w:pStyle w:val="B1"/>
      </w:pPr>
      <w:r>
        <w:t>-</w:t>
      </w:r>
      <w:r>
        <w:tab/>
        <w:t>an existing PDU Session that is used for routing traffic of an application based on a URSP rule is released;</w:t>
      </w:r>
    </w:p>
    <w:p w:rsidR="00A60813" w:rsidRDefault="00A60813" w:rsidP="00A60813">
      <w:pPr>
        <w:pStyle w:val="B1"/>
      </w:pPr>
      <w:r>
        <w:t>-</w:t>
      </w:r>
      <w:r>
        <w:tab/>
        <w:t>the URSP is updated by the PCF;</w:t>
      </w:r>
    </w:p>
    <w:p w:rsidR="00A60813" w:rsidRDefault="00A60813" w:rsidP="00A60813">
      <w:pPr>
        <w:pStyle w:val="B1"/>
      </w:pPr>
      <w:r>
        <w:t>-</w:t>
      </w:r>
      <w:r>
        <w:tab/>
        <w:t>the UE moves from EPC to 5GC;</w:t>
      </w:r>
    </w:p>
    <w:p w:rsidR="00A60813" w:rsidRDefault="00A60813" w:rsidP="00A60813">
      <w:pPr>
        <w:pStyle w:val="B1"/>
      </w:pPr>
      <w:r>
        <w:t>-</w:t>
      </w:r>
      <w:r>
        <w:tab/>
        <w:t>UE registers over 3GPP or non-3GPP access;</w:t>
      </w:r>
    </w:p>
    <w:p w:rsidR="00A60813" w:rsidRDefault="00A60813" w:rsidP="00A60813">
      <w:pPr>
        <w:pStyle w:val="B1"/>
      </w:pPr>
      <w:r>
        <w:t>-</w:t>
      </w:r>
      <w:r>
        <w:tab/>
        <w:t>UE establishes connection to a WLAN access.</w:t>
      </w:r>
    </w:p>
    <w:p w:rsidR="00A60813" w:rsidRDefault="00A60813" w:rsidP="00A60813">
      <w:r>
        <w:t>Details of the conditions are defined by TS </w:t>
      </w:r>
      <w:del w:id="18" w:author="Guanzhou Wang" w:date="2018-08-10T11:37:00Z">
        <w:r w:rsidDel="00A60813">
          <w:delText>24.501 [14]</w:delText>
        </w:r>
      </w:del>
      <w:ins w:id="19" w:author="Guanzhou Wang" w:date="2018-08-10T11:37:00Z">
        <w:r>
          <w:t xml:space="preserve"> 24.526 [1</w:t>
        </w:r>
      </w:ins>
      <w:ins w:id="20" w:author="Guanzhou Wang" w:date="2018-08-10T11:38:00Z">
        <w:r>
          <w:t>8</w:t>
        </w:r>
      </w:ins>
      <w:ins w:id="21" w:author="Guanzhou Wang" w:date="2018-08-10T11:37:00Z">
        <w:r>
          <w:t>]</w:t>
        </w:r>
      </w:ins>
      <w:r>
        <w:t>.</w:t>
      </w:r>
    </w:p>
    <w:p w:rsidR="00A60813" w:rsidRDefault="00A60813" w:rsidP="00A60813">
      <w:r>
        <w:t>If the selected Route Selection Descriptor contains a Non-Seamless Offload indication and the UE has established a connection to a WLAN access, the UE routes the traffic matching the traffic descriptors of the URSP rule via the WLAN access outside of a PDU session.</w:t>
      </w:r>
    </w:p>
    <w:p w:rsidR="00CF5548" w:rsidRDefault="00CF5548">
      <w:pPr>
        <w:rPr>
          <w:noProof/>
        </w:rPr>
      </w:pPr>
    </w:p>
    <w:p w:rsidR="00B72E15" w:rsidRDefault="00B72E15">
      <w:pPr>
        <w:rPr>
          <w:noProof/>
        </w:rPr>
      </w:pPr>
    </w:p>
    <w:p w:rsidR="001E41F3" w:rsidRDefault="00B72E15" w:rsidP="00C665EB">
      <w:pPr>
        <w:pBdr>
          <w:top w:val="single" w:sz="4" w:space="1" w:color="auto"/>
          <w:left w:val="single" w:sz="4" w:space="4" w:color="auto"/>
          <w:bottom w:val="single" w:sz="4" w:space="1" w:color="auto"/>
          <w:right w:val="single" w:sz="4" w:space="4" w:color="auto"/>
        </w:pBdr>
        <w:jc w:val="center"/>
        <w:rPr>
          <w:noProof/>
        </w:rPr>
      </w:pPr>
      <w:r>
        <w:rPr>
          <w:rFonts w:ascii="Batang" w:eastAsia="Batang" w:hAnsi="Batang" w:cs="Arial" w:hint="eastAsia"/>
          <w:b/>
          <w:noProof/>
          <w:color w:val="C7004C"/>
          <w:sz w:val="28"/>
          <w:szCs w:val="28"/>
          <w:lang w:eastAsia="ko-KR"/>
        </w:rPr>
        <w:t>*</w:t>
      </w:r>
      <w:r>
        <w:rPr>
          <w:rFonts w:ascii="Batang" w:eastAsia="Batang" w:hAnsi="Batang" w:cs="Arial"/>
          <w:b/>
          <w:noProof/>
          <w:color w:val="C7004C"/>
          <w:sz w:val="28"/>
          <w:szCs w:val="28"/>
          <w:lang w:eastAsia="ko-KR"/>
        </w:rPr>
        <w:t xml:space="preserve">*** </w:t>
      </w:r>
      <w:r>
        <w:rPr>
          <w:rFonts w:ascii="Arial" w:hAnsi="Arial" w:cs="Arial"/>
          <w:b/>
          <w:noProof/>
          <w:color w:val="C7004C"/>
          <w:sz w:val="28"/>
          <w:szCs w:val="28"/>
        </w:rPr>
        <w:t>End</w:t>
      </w:r>
      <w:r w:rsidRPr="003D28CC">
        <w:rPr>
          <w:rFonts w:ascii="Arial" w:hAnsi="Arial" w:cs="Arial" w:hint="eastAsia"/>
          <w:b/>
          <w:noProof/>
          <w:color w:val="C7004C"/>
          <w:sz w:val="28"/>
          <w:szCs w:val="28"/>
        </w:rPr>
        <w:t xml:space="preserve"> of </w:t>
      </w:r>
      <w:r w:rsidRPr="003D28CC">
        <w:rPr>
          <w:rFonts w:ascii="Arial" w:hAnsi="Arial" w:cs="Arial"/>
          <w:b/>
          <w:noProof/>
          <w:color w:val="C7004C"/>
          <w:sz w:val="28"/>
          <w:szCs w:val="28"/>
        </w:rPr>
        <w:t>Change</w:t>
      </w:r>
      <w:r>
        <w:rPr>
          <w:rFonts w:ascii="Arial" w:hAnsi="Arial" w:cs="Arial"/>
          <w:b/>
          <w:noProof/>
          <w:color w:val="C7004C"/>
          <w:sz w:val="28"/>
          <w:szCs w:val="28"/>
        </w:rPr>
        <w:t>s</w:t>
      </w:r>
      <w:r w:rsidRPr="007018B4">
        <w:rPr>
          <w:rFonts w:ascii="Arial" w:hAnsi="Arial" w:cs="Arial"/>
          <w:b/>
          <w:noProof/>
          <w:color w:val="C7004C"/>
          <w:sz w:val="24"/>
          <w:szCs w:val="28"/>
        </w:rPr>
        <w:t xml:space="preserve"> </w:t>
      </w:r>
      <w:r>
        <w:rPr>
          <w:rFonts w:ascii="Batang" w:eastAsia="Batang" w:hAnsi="Batang" w:cs="Arial" w:hint="eastAsia"/>
          <w:b/>
          <w:noProof/>
          <w:color w:val="C7004C"/>
          <w:sz w:val="28"/>
          <w:szCs w:val="28"/>
          <w:lang w:eastAsia="ko-KR"/>
        </w:rPr>
        <w:t>*</w:t>
      </w:r>
      <w:r>
        <w:rPr>
          <w:rFonts w:ascii="Batang" w:eastAsia="Batang" w:hAnsi="Batang" w:cs="Arial"/>
          <w:b/>
          <w:noProof/>
          <w:color w:val="C7004C"/>
          <w:sz w:val="28"/>
          <w:szCs w:val="28"/>
          <w:lang w:eastAsia="ko-KR"/>
        </w:rPr>
        <w:t>***</w:t>
      </w: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B7974" w:rsidRDefault="00BB7974">
      <w:r>
        <w:separator/>
      </w:r>
    </w:p>
  </w:endnote>
  <w:endnote w:type="continuationSeparator" w:id="0">
    <w:p w:rsidR="00BB7974" w:rsidRDefault="00BB797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charset w:val="50"/>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B7974" w:rsidRDefault="00BB7974">
      <w:r>
        <w:separator/>
      </w:r>
    </w:p>
  </w:footnote>
  <w:footnote w:type="continuationSeparator" w:id="0">
    <w:p w:rsidR="00BB7974" w:rsidRDefault="00BB797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tabs>
        <w:tab w:val="right" w:pos="9639"/>
      </w:tabs>
    </w:pPr>
    <w:r>
      <w:tab/>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BE119D"/>
    <w:multiLevelType w:val="hybridMultilevel"/>
    <w:tmpl w:val="7BD404D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53C61FAD"/>
    <w:multiLevelType w:val="hybridMultilevel"/>
    <w:tmpl w:val="3D240208"/>
    <w:lvl w:ilvl="0" w:tplc="F552DC68">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uanzhou Wang">
    <w15:presenceInfo w15:providerId="None" w15:userId="Guanzhou Wang"/>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hideSpellingErrors/>
  <w:proofState w:spelling="clean"/>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122"/>
  </w:hdrShapeDefaults>
  <w:footnotePr>
    <w:numRestart w:val="eachSect"/>
    <w:footnote w:id="-1"/>
    <w:footnote w:id="0"/>
  </w:footnotePr>
  <w:endnotePr>
    <w:endnote w:id="-1"/>
    <w:endnote w:id="0"/>
  </w:endnotePr>
  <w:compat>
    <w:useFELayout/>
  </w:compat>
  <w:rsids>
    <w:rsidRoot w:val="00022E4A"/>
    <w:rsid w:val="00011D53"/>
    <w:rsid w:val="00013722"/>
    <w:rsid w:val="00022E4A"/>
    <w:rsid w:val="000A6394"/>
    <w:rsid w:val="000B47E3"/>
    <w:rsid w:val="000B7FED"/>
    <w:rsid w:val="000C038A"/>
    <w:rsid w:val="000C6598"/>
    <w:rsid w:val="000D399A"/>
    <w:rsid w:val="000E3F01"/>
    <w:rsid w:val="000F4C6F"/>
    <w:rsid w:val="00145D43"/>
    <w:rsid w:val="00192C46"/>
    <w:rsid w:val="00195A0D"/>
    <w:rsid w:val="001A08B3"/>
    <w:rsid w:val="001A7B60"/>
    <w:rsid w:val="001B52F0"/>
    <w:rsid w:val="001B7A65"/>
    <w:rsid w:val="001E41F3"/>
    <w:rsid w:val="0026004D"/>
    <w:rsid w:val="002640DD"/>
    <w:rsid w:val="00275D12"/>
    <w:rsid w:val="00284FEB"/>
    <w:rsid w:val="002860C4"/>
    <w:rsid w:val="002B5741"/>
    <w:rsid w:val="002D74FB"/>
    <w:rsid w:val="002E7A5F"/>
    <w:rsid w:val="00304475"/>
    <w:rsid w:val="00305409"/>
    <w:rsid w:val="00345232"/>
    <w:rsid w:val="003609EF"/>
    <w:rsid w:val="0036231A"/>
    <w:rsid w:val="0036249C"/>
    <w:rsid w:val="003A77B6"/>
    <w:rsid w:val="003E1A36"/>
    <w:rsid w:val="003E6DCA"/>
    <w:rsid w:val="00410371"/>
    <w:rsid w:val="004242F1"/>
    <w:rsid w:val="00493022"/>
    <w:rsid w:val="004B75B7"/>
    <w:rsid w:val="0051580D"/>
    <w:rsid w:val="005234B3"/>
    <w:rsid w:val="00547111"/>
    <w:rsid w:val="005472A3"/>
    <w:rsid w:val="00592D74"/>
    <w:rsid w:val="005B0BF6"/>
    <w:rsid w:val="005B5A10"/>
    <w:rsid w:val="005E2C44"/>
    <w:rsid w:val="00621188"/>
    <w:rsid w:val="006257ED"/>
    <w:rsid w:val="006524A4"/>
    <w:rsid w:val="00662FC9"/>
    <w:rsid w:val="00695808"/>
    <w:rsid w:val="006B2862"/>
    <w:rsid w:val="006B46FB"/>
    <w:rsid w:val="006E21FB"/>
    <w:rsid w:val="006E2999"/>
    <w:rsid w:val="00717E57"/>
    <w:rsid w:val="007213E7"/>
    <w:rsid w:val="007434A5"/>
    <w:rsid w:val="00777D16"/>
    <w:rsid w:val="00792342"/>
    <w:rsid w:val="007977A8"/>
    <w:rsid w:val="007A4D22"/>
    <w:rsid w:val="007B512A"/>
    <w:rsid w:val="007C2097"/>
    <w:rsid w:val="007D6A07"/>
    <w:rsid w:val="007F7259"/>
    <w:rsid w:val="00807A92"/>
    <w:rsid w:val="008214E2"/>
    <w:rsid w:val="00824BA4"/>
    <w:rsid w:val="008279FA"/>
    <w:rsid w:val="008626E7"/>
    <w:rsid w:val="00865806"/>
    <w:rsid w:val="00870EE7"/>
    <w:rsid w:val="008809FB"/>
    <w:rsid w:val="008A45A6"/>
    <w:rsid w:val="008F686C"/>
    <w:rsid w:val="009148DE"/>
    <w:rsid w:val="00927D57"/>
    <w:rsid w:val="0093677C"/>
    <w:rsid w:val="0094570D"/>
    <w:rsid w:val="00950C14"/>
    <w:rsid w:val="009777D9"/>
    <w:rsid w:val="00991B88"/>
    <w:rsid w:val="009A5753"/>
    <w:rsid w:val="009A579D"/>
    <w:rsid w:val="009D302E"/>
    <w:rsid w:val="009E3297"/>
    <w:rsid w:val="009F11BE"/>
    <w:rsid w:val="009F734F"/>
    <w:rsid w:val="00A246B6"/>
    <w:rsid w:val="00A25FC5"/>
    <w:rsid w:val="00A34B5F"/>
    <w:rsid w:val="00A47E70"/>
    <w:rsid w:val="00A50CF0"/>
    <w:rsid w:val="00A60813"/>
    <w:rsid w:val="00A60A30"/>
    <w:rsid w:val="00A7671C"/>
    <w:rsid w:val="00A80CE7"/>
    <w:rsid w:val="00A911C5"/>
    <w:rsid w:val="00AA2CBC"/>
    <w:rsid w:val="00AC3F5F"/>
    <w:rsid w:val="00AC5820"/>
    <w:rsid w:val="00AD1CD8"/>
    <w:rsid w:val="00B10C58"/>
    <w:rsid w:val="00B258BB"/>
    <w:rsid w:val="00B368C0"/>
    <w:rsid w:val="00B67B97"/>
    <w:rsid w:val="00B72E15"/>
    <w:rsid w:val="00B968C8"/>
    <w:rsid w:val="00BA3EC5"/>
    <w:rsid w:val="00BA51D9"/>
    <w:rsid w:val="00BB5DFC"/>
    <w:rsid w:val="00BB7974"/>
    <w:rsid w:val="00BD279D"/>
    <w:rsid w:val="00BD6BB8"/>
    <w:rsid w:val="00C665EB"/>
    <w:rsid w:val="00C66BA2"/>
    <w:rsid w:val="00C95985"/>
    <w:rsid w:val="00CA39AB"/>
    <w:rsid w:val="00CC37D6"/>
    <w:rsid w:val="00CC5026"/>
    <w:rsid w:val="00CF5548"/>
    <w:rsid w:val="00D03F9A"/>
    <w:rsid w:val="00D06D51"/>
    <w:rsid w:val="00D24991"/>
    <w:rsid w:val="00D50255"/>
    <w:rsid w:val="00D60FC9"/>
    <w:rsid w:val="00DB0989"/>
    <w:rsid w:val="00DE34CF"/>
    <w:rsid w:val="00E13F3D"/>
    <w:rsid w:val="00E6781D"/>
    <w:rsid w:val="00EE7D7C"/>
    <w:rsid w:val="00EF68C8"/>
    <w:rsid w:val="00F15DE0"/>
    <w:rsid w:val="00F25D98"/>
    <w:rsid w:val="00F300FB"/>
    <w:rsid w:val="00F307D7"/>
    <w:rsid w:val="00FB6386"/>
    <w:rsid w:val="00FC3195"/>
    <w:rsid w:val="00FF089E"/>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SimSu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oa heading" w:semiHidden="0" w:unhideWhenUsed="0"/>
    <w:lsdException w:name="List Number" w:semiHidden="0" w:unhideWhenUsed="0"/>
    <w:lsdException w:name="List 2" w:semiHidden="0" w:unhideWhenUsed="0"/>
    <w:lsdException w:name="Title" w:semiHidden="0" w:unhideWhenUsed="0" w:qFormat="1"/>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CF5548"/>
    <w:rPr>
      <w:rFonts w:ascii="Times New Roman" w:hAnsi="Times New Roman"/>
      <w:lang w:val="en-GB" w:eastAsia="en-US"/>
    </w:rPr>
  </w:style>
  <w:style w:type="character" w:customStyle="1" w:styleId="B1Char">
    <w:name w:val="B1 Char"/>
    <w:link w:val="B1"/>
    <w:locked/>
    <w:rsid w:val="00CF5548"/>
    <w:rPr>
      <w:rFonts w:ascii="Times New Roman" w:hAnsi="Times New Roman"/>
      <w:lang w:val="en-GB" w:eastAsia="en-US"/>
    </w:rPr>
  </w:style>
  <w:style w:type="character" w:customStyle="1" w:styleId="THChar">
    <w:name w:val="TH Char"/>
    <w:link w:val="TH"/>
    <w:rsid w:val="00CF5548"/>
    <w:rPr>
      <w:rFonts w:ascii="Arial" w:hAnsi="Arial"/>
      <w:b/>
      <w:lang w:val="en-GB" w:eastAsia="en-US"/>
    </w:rPr>
  </w:style>
  <w:style w:type="character" w:customStyle="1" w:styleId="TFChar">
    <w:name w:val="TF Char"/>
    <w:link w:val="TF"/>
    <w:rsid w:val="00CF5548"/>
    <w:rPr>
      <w:rFonts w:ascii="Arial" w:hAnsi="Arial"/>
      <w:b/>
      <w:lang w:val="en-GB" w:eastAsia="en-US"/>
    </w:rPr>
  </w:style>
  <w:style w:type="character" w:customStyle="1" w:styleId="B2Char">
    <w:name w:val="B2 Char"/>
    <w:link w:val="B2"/>
    <w:rsid w:val="00CF5548"/>
    <w:rPr>
      <w:rFonts w:ascii="Times New Roman" w:hAnsi="Times New Roman"/>
      <w:lang w:val="en-GB" w:eastAsia="en-US"/>
    </w:rPr>
  </w:style>
  <w:style w:type="character" w:customStyle="1" w:styleId="EXChar">
    <w:name w:val="EX Char"/>
    <w:link w:val="EX"/>
    <w:locked/>
    <w:rsid w:val="00824BA4"/>
    <w:rPr>
      <w:rFonts w:ascii="Times New Roman" w:hAnsi="Times New Roman"/>
      <w:lang w:val="en-GB" w:eastAsia="en-US"/>
    </w:rPr>
  </w:style>
  <w:style w:type="character" w:customStyle="1" w:styleId="NOZchn">
    <w:name w:val="NO Zchn"/>
    <w:rsid w:val="00A60813"/>
    <w:rPr>
      <w:lang w:eastAsia="en-US"/>
    </w:rPr>
  </w:style>
  <w:style w:type="character" w:customStyle="1" w:styleId="TALChar">
    <w:name w:val="TAL Char"/>
    <w:link w:val="TAL"/>
    <w:rsid w:val="00A60813"/>
    <w:rPr>
      <w:rFonts w:ascii="Arial" w:hAnsi="Arial"/>
      <w:sz w:val="18"/>
      <w:lang w:val="en-GB" w:eastAsia="en-US"/>
    </w:rPr>
  </w:style>
  <w:style w:type="character" w:customStyle="1" w:styleId="TAHCar">
    <w:name w:val="TAH Car"/>
    <w:link w:val="TAH"/>
    <w:rsid w:val="00A60813"/>
    <w:rPr>
      <w:rFonts w:ascii="Arial" w:hAnsi="Arial"/>
      <w:b/>
      <w:sz w:val="18"/>
      <w:lang w:val="en-GB" w:eastAsia="en-US"/>
    </w:rPr>
  </w:style>
  <w:style w:type="character" w:customStyle="1" w:styleId="TANChar">
    <w:name w:val="TAN Char"/>
    <w:link w:val="TAN"/>
    <w:rsid w:val="00A60813"/>
    <w:rPr>
      <w:rFonts w:ascii="Arial" w:hAnsi="Arial"/>
      <w:sz w:val="18"/>
      <w:lang w:val="en-GB"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36</TotalTime>
  <Pages>5</Pages>
  <Words>2267</Words>
  <Characters>11678</Characters>
  <Application>Microsoft Office Word</Application>
  <DocSecurity>0</DocSecurity>
  <Lines>212</Lines>
  <Paragraphs>160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13785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MCC corrections</cp:lastModifiedBy>
  <cp:revision>10</cp:revision>
  <cp:lastPrinted>1900-01-01T05:00:00Z</cp:lastPrinted>
  <dcterms:created xsi:type="dcterms:W3CDTF">2018-08-10T15:13:00Z</dcterms:created>
  <dcterms:modified xsi:type="dcterms:W3CDTF">2018-08-29T12:30:00Z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127</vt:lpwstr>
  </property>
  <property fmtid="{D5CDD505-2E9C-101B-9397-08002B2CF9AE}" pid="4" name="Location">
    <vt:lpwstr>Sanya</vt:lpwstr>
  </property>
  <property fmtid="{D5CDD505-2E9C-101B-9397-08002B2CF9AE}" pid="5" name="Country">
    <vt:lpwstr>China</vt:lpwstr>
  </property>
  <property fmtid="{D5CDD505-2E9C-101B-9397-08002B2CF9AE}" pid="6" name="StartDate">
    <vt:lpwstr>16th Apr 2018</vt:lpwstr>
  </property>
  <property fmtid="{D5CDD505-2E9C-101B-9397-08002B2CF9AE}" pid="7" name="EndDate">
    <vt:lpwstr>20th Apr 2018</vt:lpwstr>
  </property>
  <property fmtid="{D5CDD505-2E9C-101B-9397-08002B2CF9AE}" pid="8" name="Tdoc#">
    <vt:lpwstr>S2-183548</vt:lpwstr>
  </property>
  <property fmtid="{D5CDD505-2E9C-101B-9397-08002B2CF9AE}" pid="9" name="Spec#">
    <vt:lpwstr>23.502</vt:lpwstr>
  </property>
  <property fmtid="{D5CDD505-2E9C-101B-9397-08002B2CF9AE}" pid="10" name="Cr#">
    <vt:lpwstr>0333</vt:lpwstr>
  </property>
  <property fmtid="{D5CDD505-2E9C-101B-9397-08002B2CF9AE}" pid="11" name="Revision">
    <vt:lpwstr>-</vt:lpwstr>
  </property>
  <property fmtid="{D5CDD505-2E9C-101B-9397-08002B2CF9AE}" pid="12" name="Version">
    <vt:lpwstr>15.1.0</vt:lpwstr>
  </property>
  <property fmtid="{D5CDD505-2E9C-101B-9397-08002B2CF9AE}" pid="13" name="CrTitle">
    <vt:lpwstr>UCU procedure and Access Type</vt:lpwstr>
  </property>
  <property fmtid="{D5CDD505-2E9C-101B-9397-08002B2CF9AE}" pid="14" name="SourceIfWg">
    <vt:lpwstr>InterDigital Communications</vt:lpwstr>
  </property>
  <property fmtid="{D5CDD505-2E9C-101B-9397-08002B2CF9AE}" pid="15" name="SourceIfTsg">
    <vt:lpwstr/>
  </property>
  <property fmtid="{D5CDD505-2E9C-101B-9397-08002B2CF9AE}" pid="16" name="RelatedWis">
    <vt:lpwstr>5GS_Ph1</vt:lpwstr>
  </property>
  <property fmtid="{D5CDD505-2E9C-101B-9397-08002B2CF9AE}" pid="17" name="Cat">
    <vt:lpwstr>F</vt:lpwstr>
  </property>
  <property fmtid="{D5CDD505-2E9C-101B-9397-08002B2CF9AE}" pid="18" name="ResDate">
    <vt:lpwstr>2018-04-09</vt:lpwstr>
  </property>
  <property fmtid="{D5CDD505-2E9C-101B-9397-08002B2CF9AE}" pid="19" name="Release">
    <vt:lpwstr>Rel-15</vt:lpwstr>
  </property>
</Properties>
</file>